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uppressLineNumbers/>
        <w:spacing w:before="0" w:after="0" w:line="271" w:lineRule="auto"/>
        <w:rPr>
          <w:sz w:val="24"/>
          <w:szCs w:val="24"/>
        </w:rPr>
      </w:pPr>
      <w:bookmarkStart w:id="2" w:name="_GoBack"/>
      <w:bookmarkStart w:id="0" w:name="_Toc66006680"/>
      <w:bookmarkStart w:id="1" w:name="_Toc66008882"/>
      <w:r>
        <w:rPr>
          <w:sz w:val="24"/>
          <w:szCs w:val="24"/>
        </w:rPr>
        <w:t>CHUẨN ĐẦU RA</w:t>
      </w:r>
      <w:bookmarkEnd w:id="0"/>
      <w:bookmarkEnd w:id="1"/>
    </w:p>
    <w:p>
      <w:pPr>
        <w:widowControl w:val="0"/>
        <w:suppressLineNumbers/>
        <w:snapToGrid w:val="0"/>
        <w:spacing w:line="271"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 xml:space="preserve">Đối với khối học vấn </w:t>
      </w:r>
      <w:r>
        <w:rPr>
          <w:rFonts w:hint="default"/>
          <w:b/>
          <w:color w:val="000000" w:themeColor="text1"/>
          <w:lang w:val="en-US"/>
          <w14:textFill>
            <w14:solidFill>
              <w14:schemeClr w14:val="tx1"/>
            </w14:solidFill>
          </w14:textFill>
        </w:rPr>
        <w:t>chung</w:t>
      </w:r>
      <w:r>
        <w:rPr>
          <w:b/>
          <w:color w:val="000000" w:themeColor="text1"/>
          <w14:textFill>
            <w14:solidFill>
              <w14:schemeClr w14:val="tx1"/>
            </w14:solidFill>
          </w14:textFill>
        </w:rPr>
        <w:t xml:space="preserve"> (</w:t>
      </w:r>
      <w:r>
        <w:rPr>
          <w:rFonts w:hint="default"/>
          <w:b/>
          <w:color w:val="000000" w:themeColor="text1"/>
          <w:lang w:val="en-US"/>
          <w14:textFill>
            <w14:solidFill>
              <w14:schemeClr w14:val="tx1"/>
            </w14:solidFill>
          </w14:textFill>
        </w:rPr>
        <w:t xml:space="preserve">35 </w:t>
      </w:r>
      <w:r>
        <w:rPr>
          <w:b/>
          <w:color w:val="000000" w:themeColor="text1"/>
          <w14:textFill>
            <w14:solidFill>
              <w14:schemeClr w14:val="tx1"/>
            </w14:solidFill>
          </w14:textFill>
        </w:rPr>
        <w:t xml:space="preserve">Tín chỉ), </w:t>
      </w:r>
      <w:r>
        <w:rPr>
          <w:rFonts w:hint="default"/>
          <w:b/>
          <w:color w:val="000000" w:themeColor="text1"/>
          <w:lang w:val="en-US"/>
          <w14:textFill>
            <w14:solidFill>
              <w14:schemeClr w14:val="tx1"/>
            </w14:solidFill>
          </w14:textFill>
        </w:rPr>
        <w:t>khối học vấn chuyên môn nghiệp vụ</w:t>
      </w:r>
      <w:r>
        <w:rPr>
          <w:b/>
          <w:color w:val="000000" w:themeColor="text1"/>
          <w14:textFill>
            <w14:solidFill>
              <w14:schemeClr w14:val="tx1"/>
            </w14:solidFill>
          </w14:textFill>
        </w:rPr>
        <w:t xml:space="preserve"> (</w:t>
      </w:r>
      <w:r>
        <w:rPr>
          <w:rFonts w:hint="default"/>
          <w:b/>
          <w:color w:val="000000" w:themeColor="text1"/>
          <w:lang w:val="en-US"/>
          <w14:textFill>
            <w14:solidFill>
              <w14:schemeClr w14:val="tx1"/>
            </w14:solidFill>
          </w14:textFill>
        </w:rPr>
        <w:t>35</w:t>
      </w:r>
      <w:r>
        <w:rPr>
          <w:b/>
          <w:color w:val="000000" w:themeColor="text1"/>
          <w14:textFill>
            <w14:solidFill>
              <w14:schemeClr w14:val="tx1"/>
            </w14:solidFill>
          </w14:textFill>
        </w:rPr>
        <w:t xml:space="preserve"> Tín chỉ) </w:t>
      </w:r>
      <w:r>
        <w:rPr>
          <w:b/>
          <w:color w:val="000000" w:themeColor="text1"/>
          <w14:textFill>
            <w14:solidFill>
              <w14:schemeClr w14:val="tx1"/>
            </w14:solidFill>
          </w14:textFill>
        </w:rPr>
        <w:br w:type="textWrapping"/>
      </w:r>
      <w:r>
        <w:rPr>
          <w:b/>
          <w:color w:val="000000" w:themeColor="text1"/>
          <w14:textFill>
            <w14:solidFill>
              <w14:schemeClr w14:val="tx1"/>
            </w14:solidFill>
          </w14:textFill>
        </w:rPr>
        <w:t xml:space="preserve">và </w:t>
      </w:r>
      <w:r>
        <w:rPr>
          <w:rFonts w:hint="default"/>
          <w:b/>
          <w:color w:val="000000" w:themeColor="text1"/>
          <w:lang w:val="en-US"/>
          <w14:textFill>
            <w14:solidFill>
              <w14:schemeClr w14:val="tx1"/>
            </w14:solidFill>
          </w14:textFill>
        </w:rPr>
        <w:t xml:space="preserve">khối học vấn chuyên ngành </w:t>
      </w:r>
      <w:r>
        <w:rPr>
          <w:b/>
          <w:color w:val="000000" w:themeColor="text1"/>
          <w14:textFill>
            <w14:solidFill>
              <w14:schemeClr w14:val="tx1"/>
            </w14:solidFill>
          </w14:textFill>
        </w:rPr>
        <w:t>(</w:t>
      </w:r>
      <w:r>
        <w:rPr>
          <w:rFonts w:hint="default"/>
          <w:b/>
          <w:color w:val="000000" w:themeColor="text1"/>
          <w:lang w:val="en-US"/>
          <w14:textFill>
            <w14:solidFill>
              <w14:schemeClr w14:val="tx1"/>
            </w14:solidFill>
          </w14:textFill>
        </w:rPr>
        <w:t>66</w:t>
      </w:r>
      <w:r>
        <w:rPr>
          <w:b/>
          <w:color w:val="000000" w:themeColor="text1"/>
          <w14:textFill>
            <w14:solidFill>
              <w14:schemeClr w14:val="tx1"/>
            </w14:solidFill>
          </w14:textFill>
        </w:rPr>
        <w:t xml:space="preserve"> Tín chỉ)</w:t>
      </w:r>
    </w:p>
    <w:p>
      <w:pPr>
        <w:widowControl w:val="0"/>
        <w:suppressLineNumbers/>
        <w:snapToGrid w:val="0"/>
        <w:spacing w:line="271" w:lineRule="auto"/>
        <w:rPr>
          <w:b/>
          <w:color w:val="000000" w:themeColor="text1"/>
          <w14:textFill>
            <w14:solidFill>
              <w14:schemeClr w14:val="tx1"/>
            </w14:solidFill>
          </w14:textFill>
        </w:rPr>
      </w:pPr>
    </w:p>
    <w:p>
      <w:pPr>
        <w:pStyle w:val="8"/>
        <w:spacing w:before="0" w:after="0" w:line="271" w:lineRule="auto"/>
        <w:rPr>
          <w:sz w:val="24"/>
          <w:szCs w:val="24"/>
          <w:lang w:val="en-US"/>
        </w:rPr>
      </w:pPr>
      <w:r>
        <w:rPr>
          <w:sz w:val="24"/>
          <w:szCs w:val="24"/>
          <w:lang w:val="en-US"/>
        </w:rPr>
        <w:t xml:space="preserve">Bảng ma trận các tiêu chuẩn, tiêu chí, thể hiện </w:t>
      </w:r>
      <w:r>
        <w:rPr>
          <w:sz w:val="24"/>
          <w:szCs w:val="24"/>
          <w:lang w:val="en-US"/>
        </w:rPr>
        <w:br w:type="textWrapping"/>
      </w:r>
      <w:r>
        <w:rPr>
          <w:sz w:val="24"/>
          <w:szCs w:val="24"/>
          <w:lang w:val="en-US"/>
        </w:rPr>
        <w:t>của năng lực thực hiện (chỉ báo) và mã chuẩn đầu ra (tiêu chuẩn 4)</w:t>
      </w:r>
    </w:p>
    <w:tbl>
      <w:tblPr>
        <w:tblStyle w:val="3"/>
        <w:tblW w:w="5309" w:type="pc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40"/>
        <w:gridCol w:w="1557"/>
        <w:gridCol w:w="552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7" w:type="pct"/>
            <w:gridSpan w:val="2"/>
            <w:shd w:val="clear" w:color="auto" w:fill="auto"/>
            <w:vAlign w:val="center"/>
          </w:tcPr>
          <w:p>
            <w:pPr>
              <w:widowControl w:val="0"/>
              <w:suppressLineNumbers/>
              <w:spacing w:line="271" w:lineRule="auto"/>
              <w:jc w:val="both"/>
              <w:rPr>
                <w:rFonts w:eastAsia="Times New Roman"/>
                <w:b/>
              </w:rPr>
            </w:pPr>
            <w:r>
              <w:rPr>
                <w:rFonts w:eastAsia="Times New Roman"/>
                <w:b/>
              </w:rPr>
              <w:t>Tiêu chuẩn</w:t>
            </w:r>
          </w:p>
        </w:tc>
        <w:tc>
          <w:tcPr>
            <w:tcW w:w="789" w:type="pct"/>
          </w:tcPr>
          <w:p>
            <w:pPr>
              <w:widowControl w:val="0"/>
              <w:suppressLineNumbers/>
              <w:spacing w:line="271" w:lineRule="auto"/>
              <w:rPr>
                <w:rFonts w:eastAsia="Calibri"/>
                <w:b/>
                <w:color w:val="000000"/>
              </w:rPr>
            </w:pPr>
            <w:r>
              <w:rPr>
                <w:rFonts w:eastAsia="Calibri"/>
                <w:b/>
                <w:color w:val="000000"/>
              </w:rPr>
              <w:t>Tiêu chí</w:t>
            </w:r>
          </w:p>
        </w:tc>
        <w:tc>
          <w:tcPr>
            <w:tcW w:w="2799" w:type="pct"/>
            <w:shd w:val="clear" w:color="auto" w:fill="auto"/>
            <w:vAlign w:val="center"/>
          </w:tcPr>
          <w:p>
            <w:pPr>
              <w:widowControl w:val="0"/>
              <w:suppressLineNumbers/>
              <w:spacing w:line="271" w:lineRule="auto"/>
              <w:jc w:val="both"/>
              <w:rPr>
                <w:rFonts w:eastAsia="Calibri"/>
                <w:b/>
                <w:color w:val="000000"/>
              </w:rPr>
            </w:pPr>
            <w:r>
              <w:rPr>
                <w:rFonts w:eastAsia="Calibri"/>
                <w:b/>
                <w:color w:val="000000"/>
              </w:rPr>
              <w:t>Những thể hiện/biểu hiện về năng lực thực hiện</w:t>
            </w:r>
          </w:p>
          <w:p>
            <w:pPr>
              <w:widowControl w:val="0"/>
              <w:suppressLineNumbers/>
              <w:spacing w:line="271" w:lineRule="auto"/>
              <w:jc w:val="both"/>
              <w:rPr>
                <w:rFonts w:eastAsia="Times New Roman"/>
                <w:b/>
              </w:rPr>
            </w:pPr>
            <w:r>
              <w:rPr>
                <w:rFonts w:eastAsia="Calibri"/>
                <w:b/>
                <w:color w:val="000000"/>
              </w:rPr>
              <w:t>(Chỉ báo)</w:t>
            </w:r>
          </w:p>
        </w:tc>
        <w:tc>
          <w:tcPr>
            <w:tcW w:w="502" w:type="pct"/>
          </w:tcPr>
          <w:p>
            <w:pPr>
              <w:widowControl w:val="0"/>
              <w:suppressLineNumbers/>
              <w:spacing w:line="271" w:lineRule="auto"/>
              <w:jc w:val="both"/>
              <w:rPr>
                <w:rFonts w:eastAsia="Times New Roman"/>
                <w:b/>
              </w:rPr>
            </w:pPr>
            <w:r>
              <w:rPr>
                <w:rFonts w:eastAsia="Calibri"/>
                <w:b/>
                <w:color w:val="000000"/>
              </w:rPr>
              <w:t>Mã chuẩn đầu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31" w:type="pct"/>
            <w:vMerge w:val="restart"/>
            <w:shd w:val="clear" w:color="auto" w:fill="auto"/>
          </w:tcPr>
          <w:p>
            <w:pPr>
              <w:widowControl w:val="0"/>
              <w:suppressLineNumbers/>
              <w:spacing w:line="271" w:lineRule="auto"/>
              <w:jc w:val="both"/>
              <w:rPr>
                <w:rFonts w:eastAsia="Times New Roman"/>
                <w:b/>
              </w:rPr>
            </w:pPr>
            <w:r>
              <w:rPr>
                <w:rFonts w:eastAsia="Times New Roman"/>
                <w:b/>
              </w:rPr>
              <w:t>Phẩm chất</w:t>
            </w:r>
          </w:p>
          <w:p>
            <w:pPr>
              <w:widowControl w:val="0"/>
              <w:suppressLineNumbers/>
              <w:spacing w:line="271" w:lineRule="auto"/>
              <w:jc w:val="both"/>
              <w:rPr>
                <w:rFonts w:eastAsia="Times New Roman"/>
                <w:b/>
              </w:rPr>
            </w:pPr>
          </w:p>
          <w:p>
            <w:pPr>
              <w:widowControl w:val="0"/>
              <w:suppressLineNumbers/>
              <w:spacing w:line="271" w:lineRule="auto"/>
              <w:jc w:val="both"/>
              <w:rPr>
                <w:rFonts w:eastAsia="Times New Roman"/>
                <w:b/>
              </w:rPr>
            </w:pPr>
          </w:p>
        </w:tc>
        <w:tc>
          <w:tcPr>
            <w:tcW w:w="476" w:type="pct"/>
            <w:vMerge w:val="restart"/>
            <w:shd w:val="clear" w:color="auto" w:fill="auto"/>
          </w:tcPr>
          <w:p>
            <w:pPr>
              <w:widowControl w:val="0"/>
              <w:suppressLineNumbers/>
              <w:spacing w:line="271" w:lineRule="auto"/>
              <w:jc w:val="both"/>
              <w:rPr>
                <w:rFonts w:eastAsia="Times New Roman"/>
                <w:b/>
              </w:rPr>
            </w:pPr>
            <w:r>
              <w:rPr>
                <w:rFonts w:eastAsia="Calibri"/>
                <w:b/>
              </w:rPr>
              <w:t>Tiêu chuẩn 1: Phẩm chất</w:t>
            </w:r>
          </w:p>
        </w:tc>
        <w:tc>
          <w:tcPr>
            <w:tcW w:w="789" w:type="pct"/>
          </w:tcPr>
          <w:p>
            <w:pPr>
              <w:widowControl w:val="0"/>
              <w:suppressLineNumbers/>
              <w:snapToGrid w:val="0"/>
              <w:spacing w:line="271" w:lineRule="auto"/>
              <w:rPr>
                <w:rFonts w:eastAsia="Calibri"/>
                <w:b/>
                <w:color w:val="000000"/>
              </w:rPr>
            </w:pPr>
            <w:r>
              <w:rPr>
                <w:rFonts w:eastAsia="Calibri"/>
                <w:b/>
                <w:color w:val="000000"/>
              </w:rPr>
              <w:t>Tiêu chí 1:</w:t>
            </w:r>
          </w:p>
          <w:p>
            <w:pPr>
              <w:widowControl w:val="0"/>
              <w:suppressLineNumbers/>
              <w:snapToGrid w:val="0"/>
              <w:spacing w:line="271" w:lineRule="auto"/>
              <w:rPr>
                <w:rFonts w:eastAsia="Calibri"/>
                <w:i/>
                <w:iCs/>
                <w:color w:val="000000"/>
              </w:rPr>
            </w:pPr>
            <w:r>
              <w:rPr>
                <w:rFonts w:eastAsia="Calibri"/>
                <w:b/>
                <w:bCs/>
                <w:i/>
                <w:iCs/>
                <w:color w:val="000000"/>
              </w:rPr>
              <w:t>Yêu thiên nhiên, yêu quê hương đất nước</w:t>
            </w:r>
          </w:p>
        </w:tc>
        <w:tc>
          <w:tcPr>
            <w:tcW w:w="2799" w:type="pct"/>
            <w:shd w:val="clear" w:color="auto" w:fill="auto"/>
          </w:tcPr>
          <w:p>
            <w:pPr>
              <w:snapToGrid w:val="0"/>
              <w:spacing w:line="271" w:lineRule="auto"/>
              <w:jc w:val="both"/>
              <w:rPr>
                <w:rFonts w:eastAsia="Calibri"/>
                <w:color w:val="000000"/>
              </w:rPr>
            </w:pPr>
            <w:r>
              <w:rPr>
                <w:rFonts w:eastAsia="Calibri"/>
                <w:color w:val="000000"/>
              </w:rPr>
              <w:t>-Yêu thiên nhiên; tích cực, chủ động vận động người khác tham gia các hoạt động bảo vệ thiên nhiên, bảo vệ môi trường.</w:t>
            </w:r>
          </w:p>
          <w:p>
            <w:pPr>
              <w:widowControl w:val="0"/>
              <w:suppressLineNumbers/>
              <w:snapToGrid w:val="0"/>
              <w:spacing w:line="271" w:lineRule="auto"/>
              <w:jc w:val="both"/>
              <w:rPr>
                <w:rFonts w:eastAsia="Calibri"/>
                <w:color w:val="000000"/>
              </w:rPr>
            </w:pPr>
            <w:r>
              <w:rPr>
                <w:rFonts w:eastAsia="Calibri"/>
                <w:color w:val="000000"/>
              </w:rPr>
              <w:t>- Hiểu và chấp hành nghiêm túc đường lối, chủ trương của Đảng, chính sách, pháp luật của Nhà nước; góp phần bảo vệ và xây dựng đất nước Việt Nam.</w:t>
            </w:r>
          </w:p>
          <w:p>
            <w:pPr>
              <w:widowControl w:val="0"/>
              <w:suppressLineNumbers/>
              <w:shd w:val="clear" w:color="auto" w:fill="FFFFFF"/>
              <w:spacing w:line="271" w:lineRule="auto"/>
              <w:jc w:val="both"/>
              <w:rPr>
                <w:rFonts w:eastAsia="Times New Roman"/>
                <w:lang w:val="vi-VN"/>
              </w:rPr>
            </w:pPr>
            <w:r>
              <w:rPr>
                <w:rFonts w:eastAsia="Calibri"/>
                <w:color w:val="000000"/>
              </w:rPr>
              <w:t>- Yêu quê hương, yêu đất nước; sẵn sàng thực hiện nghĩa vụ bảo vệ Tổ quốc</w:t>
            </w:r>
          </w:p>
        </w:tc>
        <w:tc>
          <w:tcPr>
            <w:tcW w:w="502" w:type="pct"/>
          </w:tcPr>
          <w:p>
            <w:pPr>
              <w:widowControl w:val="0"/>
              <w:suppressLineNumbers/>
              <w:shd w:val="clear" w:color="auto" w:fill="FFFFFF"/>
              <w:spacing w:line="271" w:lineRule="auto"/>
              <w:jc w:val="both"/>
              <w:rPr>
                <w:rFonts w:eastAsia="Times New Roman"/>
              </w:rPr>
            </w:pPr>
            <w:r>
              <w:rPr>
                <w:rFonts w:eastAsia="Times New Roman"/>
              </w:rPr>
              <w:t>CĐR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shd w:val="clear" w:color="auto" w:fill="auto"/>
          </w:tcPr>
          <w:p>
            <w:pPr>
              <w:widowControl w:val="0"/>
              <w:suppressLineNumbers/>
              <w:spacing w:line="271" w:lineRule="auto"/>
              <w:jc w:val="both"/>
              <w:rPr>
                <w:rFonts w:eastAsia="Times New Roman"/>
                <w:b/>
              </w:rPr>
            </w:pPr>
          </w:p>
        </w:tc>
        <w:tc>
          <w:tcPr>
            <w:tcW w:w="476" w:type="pct"/>
            <w:vMerge w:val="continue"/>
            <w:tcBorders/>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2: </w:t>
            </w:r>
          </w:p>
          <w:p>
            <w:pPr>
              <w:widowControl w:val="0"/>
              <w:suppressLineNumbers/>
              <w:snapToGrid w:val="0"/>
              <w:spacing w:line="271" w:lineRule="auto"/>
              <w:rPr>
                <w:rFonts w:eastAsia="Calibri"/>
                <w:i/>
                <w:iCs/>
                <w:color w:val="000000"/>
                <w:lang w:val="vi-VN"/>
              </w:rPr>
            </w:pPr>
            <w:r>
              <w:rPr>
                <w:rStyle w:val="5"/>
                <w:rFonts w:hint="default" w:ascii="Times New Roman" w:hAnsi="Times New Roman" w:eastAsia="Segoe UI" w:cs="Times New Roman"/>
                <w:b/>
                <w:bCs/>
                <w:i/>
                <w:iCs/>
                <w:caps w:val="0"/>
                <w:color w:val="000000"/>
                <w:spacing w:val="0"/>
                <w:sz w:val="24"/>
                <w:szCs w:val="24"/>
                <w:bdr w:val="none" w:color="auto" w:sz="0" w:space="0"/>
                <w:shd w:val="clear" w:fill="FFFFFF"/>
                <w:vertAlign w:val="baseline"/>
              </w:rPr>
              <w:t>Yêu thương học sinh và có niềm tin vào học sinh</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Tôn trọng, thừa nhận và tin tưởng vào khả năng học tập và sự thay đổi tích cực của học sinh.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Yêu thương học sinh; chia sẻ kinh nghiệm, hỗ trợ học sinh trong học tập, rèn luyện và trong cuộc sống. </w:t>
            </w:r>
          </w:p>
          <w:p>
            <w:pPr>
              <w:widowControl w:val="0"/>
              <w:suppressLineNumbers/>
              <w:snapToGrid w:val="0"/>
              <w:spacing w:line="271" w:lineRule="auto"/>
              <w:jc w:val="both"/>
              <w:rPr>
                <w:rFonts w:eastAsia="Times New Roman"/>
                <w:lang w:val="vi-VN"/>
              </w:rPr>
            </w:pPr>
            <w:r>
              <w:rPr>
                <w:rFonts w:hint="default" w:eastAsia="Calibri"/>
                <w:color w:val="000000"/>
                <w:lang w:val="en-US"/>
              </w:rPr>
              <w:t>-</w:t>
            </w:r>
            <w:r>
              <w:rPr>
                <w:rFonts w:hint="default" w:eastAsia="Calibri"/>
                <w:color w:val="000000"/>
                <w:lang w:val="vi-VN"/>
              </w:rPr>
              <w:t xml:space="preserve"> Cam kết nuôi dưỡng và phát huy tiềm năng của từng học sinh; tư vấn, hỗ trợ học sinh quyết định hướng đi của cuộc đời mình.</w:t>
            </w:r>
          </w:p>
        </w:tc>
        <w:tc>
          <w:tcPr>
            <w:tcW w:w="502" w:type="pct"/>
          </w:tcPr>
          <w:p>
            <w:pPr>
              <w:widowControl w:val="0"/>
              <w:suppressLineNumbers/>
              <w:spacing w:line="271" w:lineRule="auto"/>
              <w:jc w:val="both"/>
              <w:rPr>
                <w:rFonts w:eastAsia="Times New Roman"/>
              </w:rPr>
            </w:pPr>
            <w:r>
              <w:rPr>
                <w:rFonts w:eastAsia="Times New Roman"/>
              </w:rPr>
              <w:t>CĐR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shd w:val="clear" w:color="auto" w:fill="auto"/>
          </w:tcPr>
          <w:p>
            <w:pPr>
              <w:widowControl w:val="0"/>
              <w:suppressLineNumbers/>
              <w:spacing w:line="271" w:lineRule="auto"/>
              <w:jc w:val="both"/>
              <w:rPr>
                <w:rFonts w:eastAsia="Times New Roman"/>
                <w:b/>
              </w:rPr>
            </w:pPr>
          </w:p>
        </w:tc>
        <w:tc>
          <w:tcPr>
            <w:tcW w:w="476" w:type="pct"/>
            <w:vMerge w:val="continue"/>
            <w:tcBorders/>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3: </w:t>
            </w:r>
          </w:p>
          <w:p>
            <w:pPr>
              <w:widowControl w:val="0"/>
              <w:suppressLineNumbers/>
              <w:snapToGrid w:val="0"/>
              <w:spacing w:line="271" w:lineRule="auto"/>
              <w:rPr>
                <w:rFonts w:eastAsia="Calibri"/>
                <w:i/>
                <w:iCs/>
                <w:color w:val="000000"/>
                <w:lang w:val="vi-VN"/>
              </w:rPr>
            </w:pPr>
            <w:r>
              <w:rPr>
                <w:rFonts w:hint="default" w:eastAsia="Calibri"/>
                <w:b/>
                <w:i/>
                <w:iCs/>
                <w:color w:val="000000"/>
              </w:rPr>
              <w:t>Yêu nghề và tự hào về nghề dạy học</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Nhận thức được ba giá trị cốt lõi làm nền tảng cho hệ giá trị nghề dạy học trong thời đại hiện nay là: giá trị liên quan đến người học; ý nghĩa tác động sư phạm của giáo dục; trách nhiệm giáo dục mà xã hội giao phó.</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Yêu nghề, tận tâm với nghề. </w:t>
            </w:r>
          </w:p>
          <w:p>
            <w:pPr>
              <w:widowControl w:val="0"/>
              <w:suppressLineNumbers/>
              <w:snapToGrid w:val="0"/>
              <w:spacing w:line="271" w:lineRule="auto"/>
              <w:jc w:val="both"/>
              <w:rPr>
                <w:rFonts w:eastAsia="Times New Roman"/>
                <w:lang w:val="vi-VN"/>
              </w:rPr>
            </w:pPr>
            <w:r>
              <w:rPr>
                <w:rFonts w:hint="default" w:eastAsia="Calibri"/>
                <w:color w:val="000000"/>
                <w:lang w:val="en-US"/>
              </w:rPr>
              <w:t xml:space="preserve">- </w:t>
            </w:r>
            <w:r>
              <w:rPr>
                <w:rFonts w:hint="default" w:eastAsia="Calibri"/>
                <w:color w:val="000000"/>
                <w:lang w:val="vi-VN"/>
              </w:rPr>
              <w:t>Tạo dựng được niềm tin và tự hào về nghề dạy học.</w:t>
            </w:r>
          </w:p>
        </w:tc>
        <w:tc>
          <w:tcPr>
            <w:tcW w:w="502" w:type="pct"/>
          </w:tcPr>
          <w:p>
            <w:pPr>
              <w:widowControl w:val="0"/>
              <w:suppressLineNumbers/>
              <w:shd w:val="clear" w:color="auto" w:fill="FFFFFF"/>
              <w:spacing w:line="271" w:lineRule="auto"/>
              <w:jc w:val="both"/>
              <w:rPr>
                <w:rFonts w:eastAsia="Times New Roman"/>
                <w:spacing w:val="-6"/>
              </w:rPr>
            </w:pPr>
            <w:r>
              <w:rPr>
                <w:rFonts w:eastAsia="Times New Roman"/>
              </w:rPr>
              <w:t>CĐR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shd w:val="clear" w:color="auto" w:fill="auto"/>
          </w:tcPr>
          <w:p>
            <w:pPr>
              <w:widowControl w:val="0"/>
              <w:suppressLineNumbers/>
              <w:spacing w:line="271" w:lineRule="auto"/>
              <w:jc w:val="both"/>
              <w:rPr>
                <w:rFonts w:eastAsia="Times New Roman"/>
                <w:b/>
              </w:rPr>
            </w:pPr>
          </w:p>
        </w:tc>
        <w:tc>
          <w:tcPr>
            <w:tcW w:w="476" w:type="pct"/>
            <w:vMerge w:val="continue"/>
            <w:tcBorders/>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4: </w:t>
            </w:r>
          </w:p>
          <w:p>
            <w:pPr>
              <w:widowControl w:val="0"/>
              <w:suppressLineNumbers/>
              <w:snapToGrid w:val="0"/>
              <w:spacing w:line="271" w:lineRule="auto"/>
              <w:rPr>
                <w:rFonts w:eastAsia="Calibri"/>
                <w:i/>
                <w:color w:val="000000"/>
                <w:lang w:val="vi-VN"/>
              </w:rPr>
            </w:pPr>
            <w:r>
              <w:rPr>
                <w:rFonts w:hint="default" w:eastAsia="Calibri"/>
                <w:b/>
                <w:bCs/>
                <w:i/>
                <w:iCs/>
                <w:color w:val="000000"/>
                <w:lang w:val="vi-VN"/>
              </w:rPr>
              <w:t>Trung thực và đáng tin cậy</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Nhận thức và hành động theo lẽ phải; sẵn sàng đấu tranh bảo vệ lẽ phải.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Trung thực trong học tập và trong cuộc sống; đấu tranh với các hành vi gian lận, vi phạm chuẩn mực đạo đức và quy định của pháp luật. </w:t>
            </w:r>
          </w:p>
          <w:p>
            <w:pPr>
              <w:widowControl w:val="0"/>
              <w:suppressLineNumbers/>
              <w:snapToGrid w:val="0"/>
              <w:spacing w:line="271" w:lineRule="auto"/>
              <w:jc w:val="both"/>
              <w:rPr>
                <w:rFonts w:eastAsia="Times New Roman"/>
                <w:lang w:val="vi-VN"/>
              </w:rPr>
            </w:pPr>
            <w:r>
              <w:rPr>
                <w:rFonts w:hint="default" w:eastAsia="Calibri"/>
                <w:color w:val="000000"/>
                <w:lang w:val="en-US"/>
              </w:rPr>
              <w:t xml:space="preserve">- </w:t>
            </w:r>
            <w:r>
              <w:rPr>
                <w:rFonts w:hint="default" w:eastAsia="Calibri"/>
                <w:color w:val="000000"/>
                <w:lang w:val="vi-VN"/>
              </w:rPr>
              <w:t>Chia sẻ kinh nghiệm, hỗ trợ bạn bè trong học tập, rèn luyện; tích cực tham gia các hoạt động vì cộng đồng.</w:t>
            </w:r>
          </w:p>
        </w:tc>
        <w:tc>
          <w:tcPr>
            <w:tcW w:w="502" w:type="pct"/>
          </w:tcPr>
          <w:p>
            <w:pPr>
              <w:widowControl w:val="0"/>
              <w:suppressLineNumbers/>
              <w:shd w:val="clear" w:color="auto" w:fill="FFFFFF"/>
              <w:spacing w:line="271" w:lineRule="auto"/>
              <w:jc w:val="both"/>
              <w:rPr>
                <w:rFonts w:eastAsia="Times New Roman"/>
              </w:rPr>
            </w:pPr>
            <w:r>
              <w:rPr>
                <w:rFonts w:eastAsia="Times New Roman"/>
              </w:rPr>
              <w:t>CĐR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31" w:type="pct"/>
            <w:vMerge w:val="continue"/>
            <w:tcBorders/>
            <w:shd w:val="clear" w:color="auto" w:fill="auto"/>
          </w:tcPr>
          <w:p>
            <w:pPr>
              <w:widowControl w:val="0"/>
              <w:suppressLineNumbers/>
              <w:spacing w:line="271" w:lineRule="auto"/>
              <w:jc w:val="both"/>
              <w:rPr>
                <w:rFonts w:eastAsia="Times New Roman"/>
                <w:b/>
              </w:rPr>
            </w:pPr>
          </w:p>
        </w:tc>
        <w:tc>
          <w:tcPr>
            <w:tcW w:w="476" w:type="pct"/>
            <w:vMerge w:val="continue"/>
            <w:tcBorders/>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5: </w:t>
            </w:r>
          </w:p>
          <w:p>
            <w:pPr>
              <w:widowControl w:val="0"/>
              <w:suppressLineNumbers/>
              <w:snapToGrid w:val="0"/>
              <w:spacing w:line="271" w:lineRule="auto"/>
              <w:rPr>
                <w:rFonts w:eastAsia="Calibri"/>
                <w:i/>
                <w:color w:val="000000"/>
                <w:lang w:val="vi-VN"/>
              </w:rPr>
            </w:pPr>
            <w:r>
              <w:rPr>
                <w:rFonts w:hint="default" w:eastAsia="Calibri"/>
                <w:b/>
                <w:bCs/>
                <w:i/>
                <w:color w:val="000000"/>
              </w:rPr>
              <w:t>Trách nhiệm và tận tâm</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Có trách nhiệm với bản thân, gia đình, nhà trường và xã hội.</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Có ý thức tự đánh giá để xây dựng kế hoạch cá nhân.</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Tích cực tìm tòi và sáng tạo trong học tập; có ý chí vượt khó trong học tập.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Tôn trọng, thừa nhận sự khác biệt giữa mọi người về lựa chọn nghề nghiệp, hoàn cảnh sống, sự đa dạng văn hoá cá nhân. </w:t>
            </w:r>
          </w:p>
          <w:p>
            <w:pPr>
              <w:widowControl w:val="0"/>
              <w:suppressLineNumbers/>
              <w:snapToGrid w:val="0"/>
              <w:spacing w:line="271" w:lineRule="auto"/>
              <w:jc w:val="both"/>
              <w:rPr>
                <w:rFonts w:eastAsia="Times New Roman"/>
                <w:lang w:val="vi-VN"/>
              </w:rPr>
            </w:pPr>
            <w:r>
              <w:rPr>
                <w:rFonts w:hint="default" w:eastAsia="Calibri"/>
                <w:color w:val="000000"/>
                <w:lang w:val="en-US"/>
              </w:rPr>
              <w:t xml:space="preserve">- </w:t>
            </w:r>
            <w:r>
              <w:rPr>
                <w:rFonts w:hint="default" w:eastAsia="Calibri"/>
                <w:color w:val="000000"/>
                <w:lang w:val="vi-VN"/>
              </w:rPr>
              <w:t xml:space="preserve"> Tôn trọng quyền và lợi ích hợp pháp của mọi người; đấu tranh với những hành vi xâm phạm quyền và lợi ích hợp pháp của tổ chức, cá nhân.</w:t>
            </w:r>
          </w:p>
        </w:tc>
        <w:tc>
          <w:tcPr>
            <w:tcW w:w="502" w:type="pct"/>
          </w:tcPr>
          <w:p>
            <w:pPr>
              <w:widowControl w:val="0"/>
              <w:suppressLineNumbers/>
              <w:shd w:val="clear" w:color="auto" w:fill="FFFFFF"/>
              <w:spacing w:line="271" w:lineRule="auto"/>
              <w:jc w:val="both"/>
              <w:rPr>
                <w:rFonts w:eastAsia="Times New Roman"/>
              </w:rPr>
            </w:pPr>
            <w:r>
              <w:rPr>
                <w:rFonts w:eastAsia="Times New Roman"/>
              </w:rPr>
              <w:t>CĐR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31" w:type="pct"/>
            <w:vMerge w:val="continue"/>
            <w:tcBorders/>
            <w:shd w:val="clear" w:color="auto" w:fill="auto"/>
          </w:tcPr>
          <w:p>
            <w:pPr>
              <w:widowControl w:val="0"/>
              <w:suppressLineNumbers/>
              <w:spacing w:line="271" w:lineRule="auto"/>
              <w:jc w:val="both"/>
              <w:rPr>
                <w:rFonts w:eastAsia="Times New Roman"/>
                <w:b/>
              </w:rPr>
            </w:pPr>
          </w:p>
        </w:tc>
        <w:tc>
          <w:tcPr>
            <w:tcW w:w="476" w:type="pct"/>
            <w:vMerge w:val="continue"/>
            <w:tcBorders/>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hint="default" w:eastAsia="Calibri"/>
                <w:b/>
                <w:bCs/>
                <w:i/>
                <w:color w:val="000000"/>
                <w:lang w:val="en-US"/>
              </w:rPr>
            </w:pPr>
            <w:r>
              <w:rPr>
                <w:rFonts w:hint="default" w:eastAsia="Calibri"/>
                <w:b/>
                <w:bCs/>
                <w:i w:val="0"/>
                <w:iCs/>
                <w:color w:val="000000"/>
                <w:lang w:val="en-US"/>
              </w:rPr>
              <w:t xml:space="preserve">Tiêu chí 6: </w:t>
            </w:r>
            <w:r>
              <w:rPr>
                <w:rFonts w:hint="default" w:eastAsia="Calibri"/>
                <w:b/>
                <w:bCs/>
                <w:i/>
                <w:color w:val="000000"/>
                <w:lang w:val="en-US"/>
              </w:rPr>
              <w:t>Ý thức tự học, tự nghiên cứu suốt đời</w:t>
            </w:r>
          </w:p>
        </w:tc>
        <w:tc>
          <w:tcPr>
            <w:tcW w:w="2799" w:type="pct"/>
            <w:shd w:val="clear" w:color="auto" w:fill="auto"/>
          </w:tcPr>
          <w:p>
            <w:pPr>
              <w:widowControl w:val="0"/>
              <w:suppressLineNumbers/>
              <w:snapToGrid w:val="0"/>
              <w:spacing w:line="271" w:lineRule="auto"/>
              <w:jc w:val="both"/>
              <w:rPr>
                <w:rFonts w:hint="default" w:eastAsia="Calibri"/>
                <w:color w:val="000000"/>
                <w:lang w:val="en-US"/>
              </w:rPr>
            </w:pPr>
            <w:r>
              <w:rPr>
                <w:rFonts w:hint="default" w:eastAsia="Calibri"/>
                <w:color w:val="000000"/>
                <w:lang w:val="en-US"/>
              </w:rPr>
              <w:t xml:space="preserve">- Ý thức được vai trò và ý nghĩa của tự học, tự nghiên cứu suốt đời đối với người giáo viên. Qua đó, có ý thức trở thành người biết suy nghĩ, phải suy nghĩ và được quyền suy nghĩ. </w:t>
            </w:r>
          </w:p>
          <w:p>
            <w:pPr>
              <w:widowControl w:val="0"/>
              <w:suppressLineNumbers/>
              <w:snapToGrid w:val="0"/>
              <w:spacing w:line="271" w:lineRule="auto"/>
              <w:jc w:val="both"/>
              <w:rPr>
                <w:rFonts w:hint="default" w:eastAsia="Calibri"/>
                <w:color w:val="000000"/>
                <w:lang w:val="en-US"/>
              </w:rPr>
            </w:pPr>
            <w:r>
              <w:rPr>
                <w:rFonts w:hint="default" w:eastAsia="Calibri"/>
                <w:color w:val="000000"/>
                <w:lang w:val="en-US"/>
              </w:rPr>
              <w:t>- Coi trọng việc tìm kiếm, lựa chọn những tri thức cần thiết để tự học, tự nghiên cứu suốt đời để phục vụ cho cuộc sống hiện tại và tương lai của chính người học.</w:t>
            </w:r>
          </w:p>
          <w:p>
            <w:pPr>
              <w:widowControl w:val="0"/>
              <w:suppressLineNumbers/>
              <w:snapToGrid w:val="0"/>
              <w:spacing w:line="271" w:lineRule="auto"/>
              <w:jc w:val="both"/>
              <w:rPr>
                <w:rFonts w:hint="default" w:eastAsia="Calibri"/>
                <w:color w:val="000000"/>
                <w:lang w:val="en-US"/>
              </w:rPr>
            </w:pPr>
            <w:r>
              <w:rPr>
                <w:rFonts w:hint="default" w:eastAsia="Calibri"/>
                <w:color w:val="000000"/>
                <w:lang w:val="en-US"/>
              </w:rPr>
              <w:t>- Nỗ lực tìm kiếm các phương pháp tự học, tự nghiên cứu phù hợp để đạt được mục đích.</w:t>
            </w:r>
          </w:p>
        </w:tc>
        <w:tc>
          <w:tcPr>
            <w:tcW w:w="502" w:type="pct"/>
          </w:tcPr>
          <w:p>
            <w:pPr>
              <w:widowControl w:val="0"/>
              <w:suppressLineNumbers/>
              <w:shd w:val="clear" w:color="auto" w:fill="FFFFFF"/>
              <w:spacing w:line="271" w:lineRule="auto"/>
              <w:jc w:val="both"/>
              <w:rPr>
                <w:rFonts w:eastAsia="Times New Roman"/>
              </w:rPr>
            </w:pPr>
            <w:r>
              <w:rPr>
                <w:rFonts w:eastAsia="Times New Roman"/>
              </w:rPr>
              <w:t>CĐR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431" w:type="pct"/>
            <w:vMerge w:val="restart"/>
            <w:shd w:val="clear" w:color="auto" w:fill="auto"/>
          </w:tcPr>
          <w:p>
            <w:pPr>
              <w:widowControl w:val="0"/>
              <w:suppressLineNumbers/>
              <w:spacing w:line="271" w:lineRule="auto"/>
              <w:jc w:val="both"/>
              <w:rPr>
                <w:rFonts w:eastAsia="Times New Roman"/>
                <w:b/>
              </w:rPr>
            </w:pPr>
            <w:r>
              <w:rPr>
                <w:rFonts w:eastAsia="Times New Roman"/>
                <w:b/>
              </w:rPr>
              <w:t>Năng lực</w:t>
            </w:r>
          </w:p>
        </w:tc>
        <w:tc>
          <w:tcPr>
            <w:tcW w:w="476" w:type="pct"/>
            <w:vMerge w:val="restart"/>
            <w:shd w:val="clear" w:color="auto" w:fill="auto"/>
          </w:tcPr>
          <w:p>
            <w:pPr>
              <w:widowControl w:val="0"/>
              <w:suppressLineNumbers/>
              <w:spacing w:line="271" w:lineRule="auto"/>
              <w:jc w:val="both"/>
              <w:rPr>
                <w:rFonts w:eastAsia="Times New Roman"/>
                <w:b/>
              </w:rPr>
            </w:pPr>
            <w:r>
              <w:rPr>
                <w:rFonts w:eastAsia="Calibri"/>
                <w:b/>
              </w:rPr>
              <w:t>Tiêu chuẩn 2: Năng lực chung</w:t>
            </w: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1: </w:t>
            </w:r>
          </w:p>
          <w:p>
            <w:pPr>
              <w:widowControl w:val="0"/>
              <w:suppressLineNumbers/>
              <w:snapToGrid w:val="0"/>
              <w:spacing w:line="271" w:lineRule="auto"/>
              <w:rPr>
                <w:rFonts w:eastAsia="Calibri"/>
                <w:i/>
                <w:iCs/>
                <w:color w:val="000000"/>
                <w:lang w:val="vi-VN"/>
              </w:rPr>
            </w:pPr>
            <w:r>
              <w:rPr>
                <w:rFonts w:eastAsia="Calibri"/>
                <w:b/>
                <w:bCs/>
                <w:i/>
                <w:iCs/>
                <w:color w:val="000000"/>
              </w:rPr>
              <w:t>Năng lực tự chủ và thích ứng với những thay đổi</w:t>
            </w:r>
          </w:p>
        </w:tc>
        <w:tc>
          <w:tcPr>
            <w:tcW w:w="2799" w:type="pct"/>
            <w:shd w:val="clear" w:color="auto" w:fill="auto"/>
          </w:tcPr>
          <w:p>
            <w:pPr>
              <w:widowControl w:val="0"/>
              <w:suppressLineNumbers/>
              <w:snapToGrid w:val="0"/>
              <w:spacing w:line="271" w:lineRule="auto"/>
              <w:jc w:val="both"/>
              <w:rPr>
                <w:rFonts w:hint="default" w:eastAsia="Calibri"/>
                <w:color w:val="000000"/>
                <w:lang w:val="en-US"/>
              </w:rPr>
            </w:pPr>
            <w:r>
              <w:rPr>
                <w:rFonts w:eastAsia="Calibri"/>
                <w:color w:val="000000"/>
                <w:lang w:val="vi-VN"/>
              </w:rPr>
              <w:t>-</w:t>
            </w:r>
            <w:r>
              <w:rPr>
                <w:rFonts w:hint="default" w:eastAsia="Calibri"/>
                <w:color w:val="000000"/>
                <w:lang w:val="en-US"/>
              </w:rPr>
              <w:t xml:space="preserve"> Tạo dựng được lối sống tự lực; khẳng định và bảo vệ được quyền, nhu cầu cá nhân phù hợp với đạo đức và pháp luật. </w:t>
            </w:r>
          </w:p>
          <w:p>
            <w:pPr>
              <w:widowControl w:val="0"/>
              <w:suppressLineNumbers/>
              <w:snapToGrid w:val="0"/>
              <w:spacing w:line="271" w:lineRule="auto"/>
              <w:jc w:val="both"/>
              <w:rPr>
                <w:rFonts w:hint="default" w:eastAsia="Calibri"/>
                <w:color w:val="000000"/>
                <w:lang w:val="en-US"/>
              </w:rPr>
            </w:pPr>
            <w:r>
              <w:rPr>
                <w:rFonts w:hint="default" w:eastAsia="Calibri"/>
                <w:color w:val="000000"/>
                <w:lang w:val="en-US"/>
              </w:rPr>
              <w:t xml:space="preserve">- Tự điều chỉnh được xúc cảm, thái độ, hành vi của bản thân; luôn bình tĩnh và có cách cư xử đúng. </w:t>
            </w:r>
          </w:p>
          <w:p>
            <w:pPr>
              <w:widowControl w:val="0"/>
              <w:suppressLineNumbers/>
              <w:snapToGrid w:val="0"/>
              <w:spacing w:line="271" w:lineRule="auto"/>
              <w:jc w:val="both"/>
              <w:rPr>
                <w:rFonts w:hint="default" w:eastAsia="Calibri"/>
                <w:color w:val="000000"/>
                <w:lang w:val="en-US"/>
              </w:rPr>
            </w:pPr>
            <w:r>
              <w:rPr>
                <w:rFonts w:hint="default" w:eastAsia="Calibri"/>
                <w:color w:val="000000"/>
                <w:lang w:val="en-US"/>
              </w:rPr>
              <w:t xml:space="preserve">- Điều chỉnh được hiểu biết, thái độ, kĩ năng, kinh nghiệm của cá nhân để thích ứng với các yếu tố mới, hoạt động mới, môi trường sống mới. </w:t>
            </w:r>
          </w:p>
          <w:p>
            <w:pPr>
              <w:widowControl w:val="0"/>
              <w:suppressLineNumbers/>
              <w:snapToGrid w:val="0"/>
              <w:spacing w:line="271" w:lineRule="auto"/>
              <w:jc w:val="both"/>
              <w:rPr>
                <w:rFonts w:hint="default" w:eastAsia="Calibri"/>
                <w:color w:val="000000"/>
                <w:lang w:val="en-US"/>
              </w:rPr>
            </w:pPr>
            <w:r>
              <w:rPr>
                <w:rFonts w:hint="default" w:eastAsia="Calibri"/>
                <w:color w:val="000000"/>
                <w:lang w:val="en-US"/>
              </w:rPr>
              <w:t xml:space="preserve">- Thay đổi được cách tư duy, cách biểu hiện thái độ, cảm xúc của bản thân để đáp ứng với yêu cầu mới, hoàn cảnh mới cũng như thích ứng được với các mối quan hệ xã hội. </w:t>
            </w:r>
          </w:p>
          <w:p>
            <w:pPr>
              <w:widowControl w:val="0"/>
              <w:suppressLineNumbers/>
              <w:snapToGrid w:val="0"/>
              <w:spacing w:line="271" w:lineRule="auto"/>
              <w:jc w:val="both"/>
              <w:rPr>
                <w:rFonts w:hint="default" w:eastAsia="Calibri"/>
                <w:lang w:val="en-US"/>
              </w:rPr>
            </w:pPr>
            <w:r>
              <w:rPr>
                <w:rFonts w:hint="default" w:eastAsia="Calibri"/>
                <w:color w:val="000000"/>
                <w:lang w:val="en-US"/>
              </w:rPr>
              <w:t>- Hình thành và sử dụng được hệ thống kĩ năng (cơ bản và kĩ năng mềm) trong ứng xử với sự đa dạng và thay đổi.</w:t>
            </w:r>
          </w:p>
        </w:tc>
        <w:tc>
          <w:tcPr>
            <w:tcW w:w="502" w:type="pct"/>
          </w:tcPr>
          <w:p>
            <w:pPr>
              <w:widowControl w:val="0"/>
              <w:suppressLineNumbers/>
              <w:spacing w:line="271" w:lineRule="auto"/>
              <w:jc w:val="both"/>
              <w:rPr>
                <w:rFonts w:hint="default" w:eastAsia="Calibri"/>
                <w:lang w:val="en-US"/>
              </w:rPr>
            </w:pPr>
            <w:r>
              <w:rPr>
                <w:rFonts w:eastAsia="Times New Roman"/>
              </w:rPr>
              <w:t xml:space="preserve">CĐR </w:t>
            </w:r>
            <w:r>
              <w:rPr>
                <w:rFonts w:hint="default" w:eastAsia="Times New Roman"/>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2: </w:t>
            </w:r>
          </w:p>
          <w:p>
            <w:pPr>
              <w:widowControl w:val="0"/>
              <w:suppressLineNumbers/>
              <w:snapToGrid w:val="0"/>
              <w:spacing w:line="271" w:lineRule="auto"/>
              <w:rPr>
                <w:rFonts w:eastAsia="Calibri"/>
                <w:i/>
                <w:iCs/>
                <w:color w:val="000000"/>
                <w:lang w:val="vi-VN"/>
              </w:rPr>
            </w:pPr>
            <w:r>
              <w:rPr>
                <w:rFonts w:hint="default" w:eastAsia="Calibri"/>
                <w:b/>
                <w:bCs/>
                <w:i/>
                <w:iCs/>
                <w:color w:val="000000"/>
              </w:rPr>
              <w:t>Năng lực giao tiếp và hợp tác</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Sử dụng được tiếng Việt chuẩn mực, hiệu quả trong giao tiếp hằng ngày và trong hoạt động chuyên môn.</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Xác định được mục đích, nội dung, phương pháp, phương tiện và thái độ giao tiếp trong các mối quan hệ xã hội.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Thực hiện được các yêu cầu của giao tiếp sư phạm với học sinh, đồng nghiệp, phụ huynh, cán bộ quản lí các cấp và cộng đồng.</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Thực hiện được các yêu cầu, nhiệm vụ hợp tác trong học tập, hoạt động nghề nghiệp và trong cuộc sống.</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Đánh giá được hiệu quả hợp tác trong học tập và hoạt động nghề nghiệp.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Thực hiện được hoạt động nhóm hiệu quả.</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Thể hiện được sự tôn trọng những khác biệt, đa dạng của cá nhân và nhóm trong giao tiếp. </w:t>
            </w:r>
          </w:p>
          <w:p>
            <w:pPr>
              <w:widowControl w:val="0"/>
              <w:suppressLineNumbers/>
              <w:snapToGrid w:val="0"/>
              <w:spacing w:line="271" w:lineRule="auto"/>
              <w:jc w:val="both"/>
              <w:rPr>
                <w:rFonts w:eastAsia="Calibri"/>
                <w:lang w:val="vi-VN"/>
              </w:rPr>
            </w:pPr>
            <w:r>
              <w:rPr>
                <w:rFonts w:hint="default" w:eastAsia="Calibri"/>
                <w:color w:val="000000"/>
                <w:lang w:val="en-US"/>
              </w:rPr>
              <w:t xml:space="preserve">- </w:t>
            </w:r>
            <w:r>
              <w:rPr>
                <w:rFonts w:hint="default" w:eastAsia="Calibri"/>
                <w:color w:val="000000"/>
                <w:lang w:val="vi-VN"/>
              </w:rPr>
              <w:t>Có những hiểu biết cơ bản về hội nhập quốc tế.</w:t>
            </w:r>
          </w:p>
        </w:tc>
        <w:tc>
          <w:tcPr>
            <w:tcW w:w="502" w:type="pct"/>
          </w:tcPr>
          <w:p>
            <w:pPr>
              <w:widowControl w:val="0"/>
              <w:suppressLineNumbers/>
              <w:spacing w:line="271" w:lineRule="auto"/>
              <w:jc w:val="both"/>
              <w:rPr>
                <w:rFonts w:hint="default" w:eastAsia="Calibri"/>
                <w:lang w:val="en-US" w:eastAsia="vi-VN" w:bidi="vi-VN"/>
              </w:rPr>
            </w:pPr>
            <w:r>
              <w:rPr>
                <w:rFonts w:eastAsia="Times New Roman"/>
              </w:rPr>
              <w:t xml:space="preserve">CĐR </w:t>
            </w:r>
            <w:r>
              <w:rPr>
                <w:rFonts w:hint="default" w:eastAsia="Times New Roman"/>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3: </w:t>
            </w:r>
          </w:p>
          <w:p>
            <w:pPr>
              <w:widowControl w:val="0"/>
              <w:suppressLineNumbers/>
              <w:snapToGrid w:val="0"/>
              <w:spacing w:line="271" w:lineRule="auto"/>
              <w:rPr>
                <w:rFonts w:eastAsia="Calibri"/>
                <w:color w:val="000000"/>
                <w:lang w:val="vi-VN"/>
              </w:rPr>
            </w:pPr>
            <w:r>
              <w:rPr>
                <w:rFonts w:eastAsia="Calibri"/>
                <w:b/>
                <w:bCs/>
                <w:i/>
                <w:iCs/>
                <w:color w:val="000000"/>
              </w:rPr>
              <w:t>Năng lực lãnh đạo</w:t>
            </w:r>
          </w:p>
        </w:tc>
        <w:tc>
          <w:tcPr>
            <w:tcW w:w="2799" w:type="pct"/>
            <w:shd w:val="clear" w:color="auto" w:fill="auto"/>
          </w:tcPr>
          <w:p>
            <w:pPr>
              <w:widowControl w:val="0"/>
              <w:suppressLineNumbers/>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Ý thức được sự lãnh đạo là phục vụ xã hội một cách chính đáng và chuyên nghiệp.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Nhận biết và thấu cảm được suy nghĩ, tình cảm, thái độ của người khác. </w:t>
            </w:r>
          </w:p>
          <w:p>
            <w:pPr>
              <w:widowControl w:val="0"/>
              <w:suppressLineNumbers/>
              <w:spacing w:line="271" w:lineRule="auto"/>
              <w:jc w:val="both"/>
              <w:rPr>
                <w:rFonts w:eastAsia="Times New Roman"/>
                <w:lang w:val="vi-VN"/>
              </w:rPr>
            </w:pPr>
            <w:r>
              <w:rPr>
                <w:rFonts w:hint="default" w:eastAsia="Calibri"/>
                <w:color w:val="000000"/>
                <w:lang w:val="en-US"/>
              </w:rPr>
              <w:t xml:space="preserve">- </w:t>
            </w:r>
            <w:r>
              <w:rPr>
                <w:rFonts w:hint="default" w:eastAsia="Calibri"/>
                <w:color w:val="000000"/>
                <w:lang w:val="vi-VN"/>
              </w:rPr>
              <w:t>Xác định được nhu cầu và khả năng của người khác để thu hút, thuyết phục, dẫn dắt và tổ chức trong công việc.</w:t>
            </w:r>
          </w:p>
        </w:tc>
        <w:tc>
          <w:tcPr>
            <w:tcW w:w="502" w:type="pct"/>
          </w:tcPr>
          <w:p>
            <w:pPr>
              <w:widowControl w:val="0"/>
              <w:suppressLineNumbers/>
              <w:spacing w:line="271" w:lineRule="auto"/>
              <w:jc w:val="both"/>
              <w:rPr>
                <w:rFonts w:hint="default" w:eastAsia="Calibri"/>
                <w:lang w:val="en-US"/>
              </w:rPr>
            </w:pPr>
            <w:r>
              <w:rPr>
                <w:rFonts w:eastAsia="Times New Roman"/>
              </w:rPr>
              <w:t xml:space="preserve">CĐR </w:t>
            </w:r>
            <w:r>
              <w:rPr>
                <w:rFonts w:hint="default" w:eastAsia="Times New Roman"/>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bCs/>
                <w:color w:val="000000"/>
              </w:rPr>
            </w:pPr>
            <w:r>
              <w:rPr>
                <w:rFonts w:eastAsia="Calibri"/>
                <w:b/>
                <w:bCs/>
                <w:color w:val="000000"/>
              </w:rPr>
              <w:t>Tiêu chí 4:</w:t>
            </w:r>
          </w:p>
          <w:p>
            <w:pPr>
              <w:widowControl w:val="0"/>
              <w:suppressLineNumbers/>
              <w:snapToGrid w:val="0"/>
              <w:spacing w:line="271" w:lineRule="auto"/>
              <w:rPr>
                <w:rFonts w:eastAsia="Calibri"/>
                <w:i/>
                <w:iCs/>
                <w:color w:val="000000"/>
                <w:lang w:val="vi-VN"/>
              </w:rPr>
            </w:pPr>
            <w:r>
              <w:rPr>
                <w:rFonts w:eastAsia="Calibri"/>
                <w:b/>
                <w:bCs/>
                <w:i/>
                <w:iCs/>
                <w:color w:val="000000"/>
              </w:rPr>
              <w:t>Năng lực giải quyết vấn đề và sáng tạo</w:t>
            </w:r>
          </w:p>
        </w:tc>
        <w:tc>
          <w:tcPr>
            <w:tcW w:w="2799" w:type="pct"/>
            <w:shd w:val="clear" w:color="auto" w:fill="auto"/>
          </w:tcPr>
          <w:p>
            <w:pPr>
              <w:widowControl w:val="0"/>
              <w:suppressLineNumbers/>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Đưa ra được ý tưởng mới.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Xác định được tình huống có vấn đề; phát hiện và làm rõ vấn đề; thu thập, sắp xếp, giải thích và đánh giá được độ tin cậy của thông tin; chia sẻ sự am hiểu vấn đề với người khác.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Hình thành và triển khai được ý tưởng mới.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Đề xuất, lựa chọn được giải pháp; thiết lập được cách thức, quy trình giải quyết vấn đề.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Thiết kế và tổ chức được hoạt động; thực hiện và trình bày được giải pháp giải quyết vấn đề. </w:t>
            </w:r>
          </w:p>
          <w:p>
            <w:pPr>
              <w:widowControl w:val="0"/>
              <w:suppressLineNumbers/>
              <w:spacing w:line="271" w:lineRule="auto"/>
              <w:jc w:val="both"/>
              <w:rPr>
                <w:rFonts w:eastAsia="SimSun"/>
                <w:lang w:val="vi-VN"/>
              </w:rPr>
            </w:pPr>
            <w:r>
              <w:rPr>
                <w:rFonts w:hint="default" w:eastAsia="Calibri"/>
                <w:color w:val="000000"/>
                <w:lang w:val="en-US"/>
              </w:rPr>
              <w:t xml:space="preserve">- </w:t>
            </w:r>
            <w:r>
              <w:rPr>
                <w:rFonts w:hint="default" w:eastAsia="Calibri"/>
                <w:color w:val="000000"/>
                <w:lang w:val="vi-VN"/>
              </w:rPr>
              <w:t>Đánh giá được giải pháp đã thực hiện; phản ánh được giá trị của giải pháp; khái quát hoá được cho vấn đề tương tự.</w:t>
            </w:r>
          </w:p>
        </w:tc>
        <w:tc>
          <w:tcPr>
            <w:tcW w:w="502" w:type="pct"/>
          </w:tcPr>
          <w:p>
            <w:pPr>
              <w:widowControl w:val="0"/>
              <w:suppressLineNumbers/>
              <w:spacing w:line="271" w:lineRule="auto"/>
              <w:jc w:val="both"/>
              <w:rPr>
                <w:rFonts w:hint="default" w:eastAsia="Calibri"/>
                <w:lang w:val="en-US"/>
              </w:rPr>
            </w:pPr>
            <w:r>
              <w:rPr>
                <w:rFonts w:eastAsia="Times New Roman"/>
              </w:rPr>
              <w:t xml:space="preserve">CĐR </w:t>
            </w:r>
            <w:r>
              <w:rPr>
                <w:rFonts w:hint="default" w:eastAsia="Times New Roman"/>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5: </w:t>
            </w:r>
          </w:p>
          <w:p>
            <w:pPr>
              <w:widowControl w:val="0"/>
              <w:suppressLineNumbers/>
              <w:snapToGrid w:val="0"/>
              <w:spacing w:line="271" w:lineRule="auto"/>
              <w:rPr>
                <w:rFonts w:eastAsia="Calibri"/>
                <w:i/>
                <w:iCs/>
                <w:color w:val="000000"/>
                <w:lang w:val="vi-VN"/>
              </w:rPr>
            </w:pPr>
            <w:r>
              <w:rPr>
                <w:rFonts w:eastAsia="Calibri"/>
                <w:b/>
                <w:bCs/>
                <w:i/>
                <w:iCs/>
                <w:color w:val="000000"/>
              </w:rPr>
              <w:t>Năng lực nhận thức về văn hoá - xã hội</w:t>
            </w:r>
          </w:p>
        </w:tc>
        <w:tc>
          <w:tcPr>
            <w:tcW w:w="2799" w:type="pct"/>
            <w:shd w:val="clear" w:color="auto" w:fill="auto"/>
          </w:tcPr>
          <w:p>
            <w:pPr>
              <w:widowControl w:val="0"/>
              <w:suppressLineNumbers/>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Có hiểu biết cơ bản về nền văn hoá dân tộc và những vấn đề kinh tế – xã hội quan trọng của đất nước.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Phát triển được văn hoá cá nhân để tạo dựng đời sống tinh thần phong phú và lối sống có văn hoá phù hợp với chuẩn mực xã hội, phù hợp với môi trường nhà trường.</w:t>
            </w:r>
          </w:p>
          <w:p>
            <w:pPr>
              <w:widowControl w:val="0"/>
              <w:suppressLineNumbers/>
              <w:spacing w:line="271" w:lineRule="auto"/>
              <w:jc w:val="both"/>
              <w:rPr>
                <w:rFonts w:eastAsia="Times New Roman"/>
                <w:lang w:val="vi-VN"/>
              </w:rPr>
            </w:pPr>
            <w:r>
              <w:rPr>
                <w:rFonts w:hint="default" w:eastAsia="Calibri"/>
                <w:color w:val="000000"/>
                <w:lang w:val="en-US"/>
              </w:rPr>
              <w:t xml:space="preserve">- </w:t>
            </w:r>
            <w:r>
              <w:rPr>
                <w:rFonts w:hint="default" w:eastAsia="Calibri"/>
                <w:color w:val="000000"/>
                <w:lang w:val="vi-VN"/>
              </w:rPr>
              <w:t>Thiết kế và tổ chức được các hoạt động xây dựng môi trường văn hoá nhà trường để hỗ trợ, thúc đẩy học tập.</w:t>
            </w:r>
          </w:p>
        </w:tc>
        <w:tc>
          <w:tcPr>
            <w:tcW w:w="502" w:type="pct"/>
          </w:tcPr>
          <w:p>
            <w:pPr>
              <w:widowControl w:val="0"/>
              <w:suppressLineNumbers/>
              <w:spacing w:line="271" w:lineRule="auto"/>
              <w:jc w:val="both"/>
              <w:rPr>
                <w:rFonts w:hint="default" w:eastAsia="Calibri"/>
                <w:lang w:val="en-US"/>
              </w:rPr>
            </w:pPr>
            <w:r>
              <w:rPr>
                <w:rFonts w:eastAsia="Times New Roman"/>
              </w:rPr>
              <w:t>CĐR 1</w:t>
            </w:r>
            <w:r>
              <w:rPr>
                <w:rFonts w:hint="default" w:eastAsia="Times New Roman"/>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6: </w:t>
            </w:r>
          </w:p>
          <w:p>
            <w:pPr>
              <w:widowControl w:val="0"/>
              <w:suppressLineNumbers/>
              <w:snapToGrid w:val="0"/>
              <w:spacing w:line="271" w:lineRule="auto"/>
              <w:rPr>
                <w:rFonts w:eastAsia="Calibri"/>
                <w:i/>
                <w:iCs/>
                <w:color w:val="000000"/>
                <w:lang w:val="vi-VN"/>
              </w:rPr>
            </w:pPr>
            <w:r>
              <w:rPr>
                <w:rFonts w:eastAsia="Calibri"/>
                <w:b/>
                <w:bCs/>
                <w:i/>
                <w:iCs/>
                <w:color w:val="000000"/>
              </w:rPr>
              <w:t>Năng lực phản biện</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Có tư duy độc lập.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Phân tích và đánh giá được thông tin đã có theo cách nhìn khác nhau nhằm làm sáng tỏ và khẳng định được tính chính xác của thông tin.</w:t>
            </w:r>
          </w:p>
          <w:p>
            <w:pPr>
              <w:widowControl w:val="0"/>
              <w:suppressLineNumbers/>
              <w:snapToGrid w:val="0"/>
              <w:spacing w:line="271" w:lineRule="auto"/>
              <w:jc w:val="both"/>
              <w:rPr>
                <w:rFonts w:eastAsia="Times New Roman"/>
                <w:lang w:val="vi-VN"/>
              </w:rPr>
            </w:pPr>
            <w:r>
              <w:rPr>
                <w:rFonts w:hint="default" w:eastAsia="Calibri"/>
                <w:color w:val="000000"/>
                <w:lang w:val="en-US"/>
              </w:rPr>
              <w:t xml:space="preserve">- </w:t>
            </w:r>
            <w:r>
              <w:rPr>
                <w:rFonts w:hint="default" w:eastAsia="Calibri"/>
                <w:color w:val="000000"/>
                <w:lang w:val="vi-VN"/>
              </w:rPr>
              <w:t>Lập luận phản bác có cơ sở khoa học đối với kết quả của một quá trình tư duy để xác định lại tính chính xác của kết luận.</w:t>
            </w:r>
          </w:p>
        </w:tc>
        <w:tc>
          <w:tcPr>
            <w:tcW w:w="502" w:type="pct"/>
          </w:tcPr>
          <w:p>
            <w:pPr>
              <w:widowControl w:val="0"/>
              <w:suppressLineNumbers/>
              <w:spacing w:line="271" w:lineRule="auto"/>
              <w:jc w:val="both"/>
              <w:rPr>
                <w:rFonts w:hint="default" w:eastAsia="Calibri"/>
                <w:lang w:val="en-US"/>
              </w:rPr>
            </w:pPr>
            <w:r>
              <w:rPr>
                <w:rFonts w:eastAsia="Times New Roman"/>
              </w:rPr>
              <w:t>CĐR 1</w:t>
            </w:r>
            <w:r>
              <w:rPr>
                <w:rFonts w:hint="default" w:eastAsia="Times New Roman"/>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restart"/>
            <w:shd w:val="clear" w:color="auto" w:fill="auto"/>
          </w:tcPr>
          <w:p>
            <w:pPr>
              <w:widowControl w:val="0"/>
              <w:suppressLineNumbers/>
              <w:spacing w:line="271" w:lineRule="auto"/>
              <w:jc w:val="both"/>
              <w:rPr>
                <w:rFonts w:hint="default" w:eastAsia="Times New Roman"/>
                <w:b/>
                <w:lang w:val="en-US"/>
              </w:rPr>
            </w:pPr>
            <w:r>
              <w:rPr>
                <w:rFonts w:eastAsia="Calibri"/>
                <w:b/>
              </w:rPr>
              <w:t xml:space="preserve">Tiêu chuẩn 3: Năng lực </w:t>
            </w:r>
            <w:r>
              <w:rPr>
                <w:rFonts w:eastAsia="Calibri"/>
                <w:b/>
              </w:rPr>
              <w:br w:type="textWrapping"/>
            </w:r>
            <w:r>
              <w:rPr>
                <w:rFonts w:hint="default" w:eastAsia="Calibri"/>
                <w:b/>
                <w:lang w:val="en-US"/>
              </w:rPr>
              <w:t>sư phạm</w:t>
            </w: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1: </w:t>
            </w:r>
          </w:p>
          <w:p>
            <w:pPr>
              <w:widowControl w:val="0"/>
              <w:suppressLineNumbers/>
              <w:snapToGrid w:val="0"/>
              <w:spacing w:line="271" w:lineRule="auto"/>
              <w:rPr>
                <w:rFonts w:hint="default" w:eastAsia="Calibri"/>
                <w:i/>
                <w:iCs/>
                <w:color w:val="000000"/>
                <w:lang w:val="en-US"/>
              </w:rPr>
            </w:pPr>
            <w:r>
              <w:rPr>
                <w:rFonts w:eastAsia="Calibri"/>
                <w:b/>
                <w:bCs/>
                <w:i/>
                <w:iCs/>
                <w:color w:val="000000"/>
              </w:rPr>
              <w:t>Năng lực</w:t>
            </w:r>
            <w:r>
              <w:rPr>
                <w:rFonts w:hint="default" w:eastAsia="Calibri"/>
                <w:b/>
                <w:bCs/>
                <w:i/>
                <w:iCs/>
                <w:color w:val="000000"/>
                <w:lang w:val="en-US"/>
              </w:rPr>
              <w:t xml:space="preserve"> dạy học</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Hiểu và vận dụng được những kiến thức cơ bản về phát triển chương trình và tài liệu giáo khoa.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Lựa chọn được những phương pháp, phương tiện và hình thức tổ chức dạy học bộ môn phù hợp, hiệu quả.</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Xây dựng và thực hiện được các chủ đề (hay bài soạn) dạy học tích hợp, dạy học phân hoá.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Xây dựng được kế hoạch dạy học, kế hoạch bài học theo hướng tích hợp dạy học với giáo dục phù hợp với đặc thù môn học, đặc điểm học sinh và môi trường giáo dục.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Tổ chức được các hoạt động học tập của học sinh; vận dụng được các phương pháp dạy học theo hướng phát huy tính tích cực, chủ động và sáng tạo của học sinh, phát triển năng lực tự học của học sinh.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Tổ chức và quản lí được lớp học, tạo dựng được môi trường học tập hiệu quả trong giờ học.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Hỗ trợ được những học sinh có nhu cầu đặc biệt trong học tập. </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Đánh giá được sự tiến bộ và kết quả học tập của học sinh; góp phần hoàn thiện những công dân có trình độ văn hoá và khả năng sáng tạo cao. </w:t>
            </w:r>
          </w:p>
          <w:p>
            <w:pPr>
              <w:widowControl w:val="0"/>
              <w:suppressLineNumbers/>
              <w:snapToGrid w:val="0"/>
              <w:spacing w:line="271" w:lineRule="auto"/>
              <w:jc w:val="both"/>
              <w:rPr>
                <w:rFonts w:eastAsia="Calibri"/>
                <w:spacing w:val="-6"/>
                <w:lang w:val="vi-VN"/>
              </w:rPr>
            </w:pPr>
            <w:r>
              <w:rPr>
                <w:rFonts w:hint="default" w:eastAsia="Calibri"/>
                <w:color w:val="000000"/>
                <w:lang w:val="en-US"/>
              </w:rPr>
              <w:t xml:space="preserve">- </w:t>
            </w:r>
            <w:r>
              <w:rPr>
                <w:rFonts w:hint="default" w:eastAsia="Calibri"/>
                <w:color w:val="000000"/>
                <w:lang w:val="vi-VN"/>
              </w:rPr>
              <w:t>Xây dựng, quản lí và khai thác được hồ sơ dạy học.</w:t>
            </w:r>
          </w:p>
        </w:tc>
        <w:tc>
          <w:tcPr>
            <w:tcW w:w="502" w:type="pct"/>
          </w:tcPr>
          <w:p>
            <w:pPr>
              <w:widowControl w:val="0"/>
              <w:suppressLineNumbers/>
              <w:spacing w:line="271" w:lineRule="auto"/>
              <w:jc w:val="both"/>
              <w:rPr>
                <w:rFonts w:hint="default" w:eastAsia="Calibri"/>
                <w:bCs/>
                <w:iCs/>
                <w:lang w:val="en-US"/>
              </w:rPr>
            </w:pPr>
            <w:r>
              <w:rPr>
                <w:rFonts w:eastAsia="Times New Roman"/>
              </w:rPr>
              <w:t>CĐR 1</w:t>
            </w:r>
            <w:r>
              <w:rPr>
                <w:rFonts w:hint="default" w:eastAsia="Times New Roman"/>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2: </w:t>
            </w:r>
          </w:p>
          <w:p>
            <w:pPr>
              <w:widowControl w:val="0"/>
              <w:suppressLineNumbers/>
              <w:snapToGrid w:val="0"/>
              <w:spacing w:line="271" w:lineRule="auto"/>
              <w:rPr>
                <w:rFonts w:hint="default" w:eastAsia="Calibri"/>
                <w:i/>
                <w:iCs/>
                <w:color w:val="000000"/>
                <w:lang w:val="en-US"/>
              </w:rPr>
            </w:pPr>
            <w:r>
              <w:rPr>
                <w:rFonts w:eastAsia="Calibri"/>
                <w:b/>
                <w:bCs/>
                <w:i/>
                <w:iCs/>
                <w:color w:val="000000"/>
              </w:rPr>
              <w:t xml:space="preserve">Năng lực </w:t>
            </w:r>
            <w:r>
              <w:rPr>
                <w:rFonts w:hint="default" w:eastAsia="Calibri"/>
                <w:b/>
                <w:bCs/>
                <w:i/>
                <w:iCs/>
                <w:color w:val="000000"/>
                <w:lang w:val="en-US"/>
              </w:rPr>
              <w:t>giáo dục</w:t>
            </w:r>
          </w:p>
        </w:tc>
        <w:tc>
          <w:tcPr>
            <w:tcW w:w="2799" w:type="pct"/>
            <w:shd w:val="clear" w:color="auto" w:fill="auto"/>
          </w:tcPr>
          <w:p>
            <w:pPr>
              <w:widowControl w:val="0"/>
              <w:suppressLineNumbers/>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Thực hiện được nhiệm vụ giáo dục đạo đức, trí tuệ, thẩm mĩ, thể chất thông qua việc giảng dạy môn học và tích hợp được các nội dung giáo dục trong các hoạt động chính khoá và ngoại khoá theo kế hoạch đã xây dựng.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Xây dựng và tổ chức được những hoạt động giáo dục thể hiện rõ mục tiêu, nội dung, phương pháp giáo dục bảo đảm tính khả thi, phù hợp với đặc điểm học sinh, phù hợp với hoàn cảnh và điều kiện thực tế, thể hiện khả năng hợp tác, cộng tác với các lực lượng giáo dục trong và ngoài nhà trường.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Vận dụng được các nguyên tắc, phương pháp, phương tiện và hình thức tổ chức giáo dục học sinh vào tình huống sư phạm cụ thể, phù hợp đối tượng và môi trường giáo dục, đáp ứng mục tiêu giáo dục đề ra.</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Xử lí được các tình huống giáo dục, đặc biệt là những hành vi không mong đợi của học sinh, đáp ứng mục tiêu giáo dục.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Có khả năng phối hợp với các lực lượng giáo dục trong và ngoài nhà trường.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Có khả năng tư vấn, tham vấn cho học sinh.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Thực hiện được nhiệm vụ giáo dục qua các hoạt động trong cộng đồng như: lao động công ích, hoạt động xã hội...theo kế hoạch đã xây dựng.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Đánh giá được kết quả rèn luyện của học sinh một cách chính xác, khách quan, công bằng và có tác dụng thúc đẩy sự phấn đấu vươn lên của học sinh. </w:t>
            </w:r>
          </w:p>
          <w:p>
            <w:pPr>
              <w:widowControl w:val="0"/>
              <w:suppressLineNumbers/>
              <w:spacing w:line="271" w:lineRule="auto"/>
              <w:jc w:val="both"/>
              <w:rPr>
                <w:rFonts w:eastAsia="Calibri"/>
                <w:lang w:val="vi-VN"/>
              </w:rPr>
            </w:pPr>
            <w:r>
              <w:rPr>
                <w:rFonts w:hint="default" w:eastAsia="Calibri"/>
                <w:color w:val="000000"/>
                <w:lang w:val="en-US"/>
              </w:rPr>
              <w:t xml:space="preserve">- </w:t>
            </w:r>
            <w:r>
              <w:rPr>
                <w:rFonts w:hint="default" w:eastAsia="Calibri"/>
                <w:color w:val="000000"/>
                <w:lang w:val="vi-VN"/>
              </w:rPr>
              <w:t>Thực hiện được công tác chủ nhiệm lớp.</w:t>
            </w:r>
          </w:p>
        </w:tc>
        <w:tc>
          <w:tcPr>
            <w:tcW w:w="502" w:type="pct"/>
          </w:tcPr>
          <w:p>
            <w:pPr>
              <w:widowControl w:val="0"/>
              <w:suppressLineNumbers/>
              <w:spacing w:line="271" w:lineRule="auto"/>
              <w:jc w:val="both"/>
              <w:rPr>
                <w:rFonts w:hint="default" w:eastAsia="Calibri"/>
                <w:lang w:val="en-US"/>
              </w:rPr>
            </w:pPr>
            <w:r>
              <w:rPr>
                <w:rFonts w:eastAsia="Times New Roman"/>
              </w:rPr>
              <w:t>CĐR 1</w:t>
            </w:r>
            <w:r>
              <w:rPr>
                <w:rFonts w:hint="default" w:eastAsia="Times New Roman"/>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3: </w:t>
            </w:r>
          </w:p>
          <w:p>
            <w:pPr>
              <w:widowControl w:val="0"/>
              <w:suppressLineNumbers/>
              <w:snapToGrid w:val="0"/>
              <w:spacing w:line="271" w:lineRule="auto"/>
              <w:rPr>
                <w:rFonts w:eastAsia="Calibri"/>
                <w:i/>
                <w:iCs/>
                <w:color w:val="000000"/>
                <w:lang w:val="vi-VN"/>
              </w:rPr>
            </w:pPr>
            <w:r>
              <w:rPr>
                <w:rFonts w:hint="default" w:eastAsia="Calibri"/>
                <w:b/>
                <w:bCs/>
                <w:i/>
                <w:iCs/>
                <w:color w:val="000000"/>
              </w:rPr>
              <w:t>Năng lực định hướng sự phát triển học sinh</w:t>
            </w:r>
          </w:p>
        </w:tc>
        <w:tc>
          <w:tcPr>
            <w:tcW w:w="2799" w:type="pct"/>
            <w:shd w:val="clear" w:color="auto" w:fill="auto"/>
          </w:tcPr>
          <w:p>
            <w:pPr>
              <w:widowControl w:val="0"/>
              <w:suppressLineNumbers/>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Nhận diện được đặc điểm cá nhân và điều kiện, hoàn cảnh sống (về văn hoá, xã hội) của học sinh; dự báo được xu hướng phát triển của học sinh.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Hỗ trợ được học sinh xây dựng kế hoạch phát triển cá nhân; theo dõi và có giải pháp giúp học sinh thực hiện những kế hoạch đó. </w:t>
            </w:r>
          </w:p>
          <w:p>
            <w:pPr>
              <w:widowControl w:val="0"/>
              <w:suppressLineNumbers/>
              <w:spacing w:line="271" w:lineRule="auto"/>
              <w:jc w:val="both"/>
              <w:rPr>
                <w:rFonts w:eastAsia="Times New Roman"/>
                <w:lang w:val="vi-VN"/>
              </w:rPr>
            </w:pPr>
            <w:r>
              <w:rPr>
                <w:rFonts w:hint="default" w:eastAsia="Calibri"/>
                <w:color w:val="000000"/>
                <w:lang w:val="en-US"/>
              </w:rPr>
              <w:t xml:space="preserve">- </w:t>
            </w:r>
            <w:r>
              <w:rPr>
                <w:rFonts w:hint="default" w:eastAsia="Calibri"/>
                <w:color w:val="000000"/>
                <w:lang w:val="vi-VN"/>
              </w:rPr>
              <w:t>Hỗ trợ được học sinh tự đánh giá và điều chỉnh.</w:t>
            </w:r>
          </w:p>
        </w:tc>
        <w:tc>
          <w:tcPr>
            <w:tcW w:w="502" w:type="pct"/>
          </w:tcPr>
          <w:p>
            <w:pPr>
              <w:widowControl w:val="0"/>
              <w:suppressLineNumbers/>
              <w:spacing w:line="271" w:lineRule="auto"/>
              <w:jc w:val="both"/>
              <w:rPr>
                <w:rFonts w:hint="default" w:eastAsia="Calibri"/>
                <w:lang w:val="en-US"/>
              </w:rPr>
            </w:pPr>
            <w:r>
              <w:rPr>
                <w:rFonts w:eastAsia="Times New Roman"/>
              </w:rPr>
              <w:t>CĐR 1</w:t>
            </w:r>
            <w:r>
              <w:rPr>
                <w:rFonts w:hint="default" w:eastAsia="Times New Roman"/>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4: </w:t>
            </w:r>
          </w:p>
          <w:p>
            <w:pPr>
              <w:widowControl w:val="0"/>
              <w:suppressLineNumbers/>
              <w:snapToGrid w:val="0"/>
              <w:spacing w:line="271" w:lineRule="auto"/>
              <w:rPr>
                <w:rFonts w:eastAsia="Calibri"/>
                <w:i/>
                <w:iCs/>
                <w:color w:val="000000"/>
                <w:lang w:val="vi-VN"/>
              </w:rPr>
            </w:pPr>
            <w:r>
              <w:rPr>
                <w:rFonts w:eastAsia="Calibri"/>
                <w:b/>
                <w:bCs/>
                <w:i/>
                <w:iCs/>
                <w:color w:val="000000"/>
              </w:rPr>
              <w:t>N</w:t>
            </w:r>
            <w:r>
              <w:rPr>
                <w:rFonts w:hint="default" w:eastAsia="Calibri"/>
                <w:b/>
                <w:bCs/>
                <w:i/>
                <w:iCs/>
                <w:color w:val="000000"/>
              </w:rPr>
              <w:t>ăng lực hoạt động xã hội</w:t>
            </w:r>
          </w:p>
        </w:tc>
        <w:tc>
          <w:tcPr>
            <w:tcW w:w="2799" w:type="pct"/>
            <w:shd w:val="clear" w:color="auto" w:fill="auto"/>
          </w:tcPr>
          <w:p>
            <w:pPr>
              <w:widowControl w:val="0"/>
              <w:suppressLineNumbers/>
              <w:spacing w:line="271" w:lineRule="auto"/>
              <w:jc w:val="both"/>
              <w:rPr>
                <w:rFonts w:hint="default" w:eastAsia="Calibri"/>
                <w:color w:val="000000"/>
                <w:lang w:val="vi-VN"/>
              </w:rPr>
            </w:pPr>
            <w:r>
              <w:rPr>
                <w:rFonts w:eastAsia="Calibri"/>
                <w:bCs/>
                <w:color w:val="000000"/>
                <w:lang w:val="vi-VN"/>
              </w:rPr>
              <w:t>-</w:t>
            </w:r>
            <w:r>
              <w:rPr>
                <w:rFonts w:eastAsia="Calibri"/>
                <w:b/>
                <w:bCs/>
                <w:color w:val="000000"/>
                <w:lang w:val="vi-VN"/>
              </w:rPr>
              <w:t xml:space="preserve"> </w:t>
            </w:r>
            <w:r>
              <w:rPr>
                <w:rFonts w:hint="default" w:eastAsia="Calibri"/>
                <w:color w:val="000000"/>
                <w:lang w:val="vi-VN"/>
              </w:rPr>
              <w:t xml:space="preserve">Tham gia, tổ chức và thực hiện được các hoạt động phát triển mối quan hệ giữa nhà trường, gia đình, xã hội trong dạy học và giáo dục học sinh.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Thực hiện được những hoạt động phát triển văn hoá – xã hội nói chung và ở địa phương nơi nhà trường cư trú nói riêng. </w:t>
            </w:r>
          </w:p>
          <w:p>
            <w:pPr>
              <w:widowControl w:val="0"/>
              <w:suppressLineNumbers/>
              <w:spacing w:line="271" w:lineRule="auto"/>
              <w:jc w:val="both"/>
              <w:rPr>
                <w:rFonts w:eastAsia="Calibri"/>
                <w:lang w:val="vi-VN"/>
              </w:rPr>
            </w:pPr>
            <w:r>
              <w:rPr>
                <w:rFonts w:hint="default" w:eastAsia="Calibri"/>
                <w:color w:val="000000"/>
                <w:lang w:val="en-US"/>
              </w:rPr>
              <w:t xml:space="preserve">- </w:t>
            </w:r>
            <w:r>
              <w:rPr>
                <w:rFonts w:hint="default" w:eastAsia="Calibri"/>
                <w:color w:val="000000"/>
                <w:lang w:val="vi-VN"/>
              </w:rPr>
              <w:t>Vận động được người khác tham gia các hoạt động của cộng đồng; của các tổ chức chính trị – xã hội trong nhà trường và ở địa phương (Công đoàn, Đoàn Thanh niên, Hội Phụ nữ, các hiệp hội khoa học, nghề nghiệp...).</w:t>
            </w:r>
          </w:p>
        </w:tc>
        <w:tc>
          <w:tcPr>
            <w:tcW w:w="502" w:type="pct"/>
          </w:tcPr>
          <w:p>
            <w:pPr>
              <w:widowControl w:val="0"/>
              <w:suppressLineNumbers/>
              <w:spacing w:line="271" w:lineRule="auto"/>
              <w:jc w:val="both"/>
              <w:rPr>
                <w:rFonts w:hint="default" w:eastAsia="Calibri"/>
                <w:lang w:val="en-US"/>
              </w:rPr>
            </w:pPr>
            <w:r>
              <w:rPr>
                <w:rFonts w:eastAsia="Times New Roman"/>
              </w:rPr>
              <w:t>CĐR 1</w:t>
            </w:r>
            <w:r>
              <w:rPr>
                <w:rFonts w:hint="default" w:eastAsia="Times New Roman"/>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5: </w:t>
            </w:r>
          </w:p>
          <w:p>
            <w:pPr>
              <w:widowControl w:val="0"/>
              <w:suppressLineNumbers/>
              <w:snapToGrid w:val="0"/>
              <w:spacing w:line="271" w:lineRule="auto"/>
              <w:rPr>
                <w:rFonts w:eastAsia="Calibri"/>
                <w:i/>
                <w:iCs/>
                <w:color w:val="000000"/>
              </w:rPr>
            </w:pPr>
            <w:r>
              <w:rPr>
                <w:rFonts w:eastAsia="Calibri"/>
                <w:b/>
                <w:bCs/>
                <w:i/>
                <w:iCs/>
                <w:color w:val="000000"/>
              </w:rPr>
              <w:t>Năng lực phát triển nghề nghiệp</w:t>
            </w:r>
          </w:p>
        </w:tc>
        <w:tc>
          <w:tcPr>
            <w:tcW w:w="2799" w:type="pct"/>
            <w:shd w:val="clear" w:color="auto" w:fill="auto"/>
          </w:tcPr>
          <w:p>
            <w:pPr>
              <w:widowControl w:val="0"/>
              <w:suppressLineNumbers/>
              <w:snapToGrid w:val="0"/>
              <w:spacing w:line="271" w:lineRule="auto"/>
              <w:jc w:val="both"/>
              <w:rPr>
                <w:rFonts w:hint="default" w:eastAsia="Calibri"/>
                <w:color w:val="000000"/>
              </w:rPr>
            </w:pPr>
            <w:r>
              <w:rPr>
                <w:rFonts w:eastAsia="Calibri"/>
                <w:color w:val="000000"/>
              </w:rPr>
              <w:t xml:space="preserve">- </w:t>
            </w:r>
            <w:r>
              <w:rPr>
                <w:rFonts w:hint="default" w:eastAsia="Calibri"/>
                <w:color w:val="000000"/>
              </w:rPr>
              <w:t xml:space="preserve">Lập và triển khai được mục tiêu, kế hoạch chi tiết, cụ thể của cá nhân trong hoạt động học tập, bồi dưỡng và phát triển nghề nghiệp. </w:t>
            </w:r>
          </w:p>
          <w:p>
            <w:pPr>
              <w:widowControl w:val="0"/>
              <w:suppressLineNumbers/>
              <w:snapToGrid w:val="0"/>
              <w:spacing w:line="271" w:lineRule="auto"/>
              <w:jc w:val="both"/>
              <w:rPr>
                <w:rFonts w:hint="default" w:eastAsia="Calibri"/>
                <w:color w:val="000000"/>
              </w:rPr>
            </w:pPr>
            <w:r>
              <w:rPr>
                <w:rFonts w:hint="default" w:eastAsia="Calibri"/>
                <w:color w:val="000000"/>
                <w:lang w:val="en-US"/>
              </w:rPr>
              <w:t xml:space="preserve">- </w:t>
            </w:r>
            <w:r>
              <w:rPr>
                <w:rFonts w:hint="default" w:eastAsia="Calibri"/>
                <w:color w:val="000000"/>
              </w:rPr>
              <w:t xml:space="preserve">Lựa chọn và sử dụng được các phương pháp, kĩ thuật phù hợp trong hoạt động học tập, bồi dưỡng và phát triển nghề nghiệp. </w:t>
            </w:r>
          </w:p>
          <w:p>
            <w:pPr>
              <w:widowControl w:val="0"/>
              <w:suppressLineNumbers/>
              <w:snapToGrid w:val="0"/>
              <w:spacing w:line="271" w:lineRule="auto"/>
              <w:jc w:val="both"/>
              <w:rPr>
                <w:rFonts w:hint="default" w:eastAsia="Calibri"/>
                <w:color w:val="000000"/>
              </w:rPr>
            </w:pPr>
            <w:r>
              <w:rPr>
                <w:rFonts w:hint="default" w:eastAsia="Calibri"/>
                <w:color w:val="000000"/>
                <w:lang w:val="en-US"/>
              </w:rPr>
              <w:t xml:space="preserve">- </w:t>
            </w:r>
            <w:r>
              <w:rPr>
                <w:rFonts w:hint="default" w:eastAsia="Calibri"/>
                <w:color w:val="000000"/>
              </w:rPr>
              <w:t>Tìm kiếm, tổng hợp và khai thác được các nguồn tài nguyên đa dạng (sách, báo, các phương tiện thông tin) phục vụ cho hoạt động học tập, bồi dưỡng và phát triển nghề nghiệp.</w:t>
            </w:r>
          </w:p>
          <w:p>
            <w:pPr>
              <w:widowControl w:val="0"/>
              <w:suppressLineNumbers/>
              <w:snapToGrid w:val="0"/>
              <w:spacing w:line="271" w:lineRule="auto"/>
              <w:jc w:val="both"/>
              <w:rPr>
                <w:rFonts w:eastAsia="Calibri"/>
              </w:rPr>
            </w:pPr>
            <w:r>
              <w:rPr>
                <w:rFonts w:hint="default" w:eastAsia="Calibri"/>
                <w:color w:val="000000"/>
                <w:lang w:val="en-US"/>
              </w:rPr>
              <w:t xml:space="preserve">- </w:t>
            </w:r>
            <w:r>
              <w:rPr>
                <w:rFonts w:hint="default" w:eastAsia="Calibri"/>
                <w:color w:val="000000"/>
              </w:rPr>
              <w:t>Tự đánh giá và điều chỉnh được bản thân trong hoạt động học tập, bồi dưỡng và phát triển nghề nghiệp.</w:t>
            </w:r>
          </w:p>
        </w:tc>
        <w:tc>
          <w:tcPr>
            <w:tcW w:w="502" w:type="pct"/>
          </w:tcPr>
          <w:p>
            <w:pPr>
              <w:widowControl w:val="0"/>
              <w:suppressLineNumbers/>
              <w:spacing w:line="271" w:lineRule="auto"/>
              <w:jc w:val="both"/>
              <w:rPr>
                <w:rFonts w:hint="default" w:eastAsia="Calibri"/>
                <w:lang w:val="en-US"/>
              </w:rPr>
            </w:pPr>
            <w:r>
              <w:rPr>
                <w:rFonts w:eastAsia="Times New Roman"/>
              </w:rPr>
              <w:t>CĐR 1</w:t>
            </w:r>
            <w:r>
              <w:rPr>
                <w:rFonts w:hint="default" w:eastAsia="Times New Roman"/>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restart"/>
            <w:shd w:val="clear" w:color="auto" w:fill="auto"/>
          </w:tcPr>
          <w:p>
            <w:pPr>
              <w:widowControl w:val="0"/>
              <w:suppressLineNumbers/>
              <w:spacing w:line="271" w:lineRule="auto"/>
              <w:jc w:val="both"/>
              <w:rPr>
                <w:rFonts w:hint="default" w:eastAsia="Times New Roman"/>
                <w:b/>
                <w:lang w:val="en-US"/>
              </w:rPr>
            </w:pPr>
            <w:r>
              <w:rPr>
                <w:rFonts w:eastAsia="Calibri"/>
                <w:b/>
              </w:rPr>
              <w:t>Tiêu chuẩn 4: Năng lực ngành</w:t>
            </w:r>
            <w:r>
              <w:rPr>
                <w:rFonts w:hint="default" w:eastAsia="Calibri"/>
                <w:b/>
                <w:lang w:val="en-US"/>
              </w:rPr>
              <w:t xml:space="preserve"> Lịch sử</w:t>
            </w: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1: </w:t>
            </w:r>
          </w:p>
          <w:p>
            <w:pPr>
              <w:widowControl w:val="0"/>
              <w:suppressLineNumbers/>
              <w:snapToGrid w:val="0"/>
              <w:spacing w:line="271" w:lineRule="auto"/>
              <w:rPr>
                <w:rFonts w:eastAsia="Calibri"/>
                <w:b/>
                <w:bCs/>
                <w:i/>
                <w:iCs/>
                <w:color w:val="000000"/>
              </w:rPr>
            </w:pPr>
            <w:r>
              <w:rPr>
                <w:rFonts w:eastAsia="Calibri"/>
                <w:b/>
                <w:bCs/>
                <w:i/>
                <w:iCs/>
                <w:color w:val="000000"/>
              </w:rPr>
              <w:t xml:space="preserve">Năng lực </w:t>
            </w:r>
            <w:r>
              <w:rPr>
                <w:rFonts w:hint="default" w:eastAsia="Calibri"/>
                <w:b/>
                <w:bCs/>
                <w:i/>
                <w:iCs/>
                <w:color w:val="000000"/>
                <w:lang w:val="en-US"/>
              </w:rPr>
              <w:t>Sử</w:t>
            </w:r>
            <w:r>
              <w:rPr>
                <w:rFonts w:eastAsia="Calibri"/>
                <w:b/>
                <w:bCs/>
                <w:i/>
                <w:iCs/>
                <w:color w:val="000000"/>
              </w:rPr>
              <w:t xml:space="preserve"> học</w:t>
            </w:r>
          </w:p>
        </w:tc>
        <w:tc>
          <w:tcPr>
            <w:tcW w:w="2799" w:type="pct"/>
            <w:shd w:val="clear" w:color="auto" w:fill="auto"/>
          </w:tcPr>
          <w:p>
            <w:pPr>
              <w:widowControl w:val="0"/>
              <w:suppressLineNumbers/>
              <w:snapToGrid w:val="0"/>
              <w:spacing w:line="271" w:lineRule="auto"/>
              <w:jc w:val="both"/>
              <w:rPr>
                <w:rFonts w:hint="default" w:eastAsia="Calibri"/>
                <w:color w:val="000000"/>
                <w:lang w:val="en-GB"/>
              </w:rPr>
            </w:pPr>
            <w:r>
              <w:rPr>
                <w:rFonts w:eastAsia="Calibri"/>
                <w:color w:val="000000"/>
                <w:lang w:val="en-GB"/>
              </w:rPr>
              <w:t xml:space="preserve">- </w:t>
            </w:r>
            <w:r>
              <w:rPr>
                <w:rFonts w:hint="default" w:eastAsia="Calibri"/>
                <w:color w:val="000000"/>
                <w:lang w:val="en-GB"/>
              </w:rPr>
              <w:t xml:space="preserve">Tái hiện được sự kiện, hiện tượng lịch sử. </w:t>
            </w:r>
          </w:p>
          <w:p>
            <w:pPr>
              <w:widowControl w:val="0"/>
              <w:suppressLineNumbers/>
              <w:snapToGrid w:val="0"/>
              <w:spacing w:line="271" w:lineRule="auto"/>
              <w:jc w:val="both"/>
              <w:rPr>
                <w:rFonts w:hint="default" w:eastAsia="Calibri"/>
                <w:color w:val="000000"/>
                <w:lang w:val="en-GB"/>
              </w:rPr>
            </w:pPr>
            <w:r>
              <w:rPr>
                <w:rFonts w:hint="default" w:eastAsia="Calibri"/>
                <w:color w:val="000000"/>
                <w:lang w:val="en-US"/>
              </w:rPr>
              <w:t xml:space="preserve">- </w:t>
            </w:r>
            <w:r>
              <w:rPr>
                <w:rFonts w:hint="default" w:eastAsia="Calibri"/>
                <w:color w:val="000000"/>
                <w:lang w:val="en-GB"/>
              </w:rPr>
              <w:t xml:space="preserve">Xác định được nguồn gốc, sự vận động và mối liên hệ giữa các sự kiện, hiện tượng lịch sử. </w:t>
            </w:r>
          </w:p>
          <w:p>
            <w:pPr>
              <w:widowControl w:val="0"/>
              <w:suppressLineNumbers/>
              <w:snapToGrid w:val="0"/>
              <w:spacing w:line="271" w:lineRule="auto"/>
              <w:jc w:val="both"/>
              <w:rPr>
                <w:rFonts w:hint="default" w:eastAsia="Calibri"/>
                <w:color w:val="000000"/>
                <w:lang w:val="en-GB"/>
              </w:rPr>
            </w:pPr>
            <w:r>
              <w:rPr>
                <w:rFonts w:hint="default" w:eastAsia="Calibri"/>
                <w:color w:val="000000"/>
                <w:lang w:val="en-US"/>
              </w:rPr>
              <w:t xml:space="preserve">- </w:t>
            </w:r>
            <w:r>
              <w:rPr>
                <w:rFonts w:hint="default" w:eastAsia="Calibri"/>
                <w:color w:val="000000"/>
                <w:lang w:val="en-GB"/>
              </w:rPr>
              <w:t xml:space="preserve"> Đánh giá khách quan các sự kiện, hiện tượng lịch sử.</w:t>
            </w:r>
          </w:p>
          <w:p>
            <w:pPr>
              <w:widowControl w:val="0"/>
              <w:suppressLineNumbers/>
              <w:snapToGrid w:val="0"/>
              <w:spacing w:line="271" w:lineRule="auto"/>
              <w:jc w:val="both"/>
              <w:rPr>
                <w:rFonts w:eastAsia="Calibri"/>
                <w:lang w:val="vi-VN"/>
              </w:rPr>
            </w:pPr>
            <w:r>
              <w:rPr>
                <w:rFonts w:hint="default" w:eastAsia="Calibri"/>
                <w:color w:val="000000"/>
                <w:lang w:val="en-US"/>
              </w:rPr>
              <w:t xml:space="preserve">- </w:t>
            </w:r>
            <w:r>
              <w:rPr>
                <w:rFonts w:hint="default" w:eastAsia="Calibri"/>
                <w:color w:val="000000"/>
                <w:lang w:val="en-GB"/>
              </w:rPr>
              <w:t>Cập nhật được các thành tựu mới của khoa học lịch sử.</w:t>
            </w:r>
          </w:p>
        </w:tc>
        <w:tc>
          <w:tcPr>
            <w:tcW w:w="502" w:type="pct"/>
          </w:tcPr>
          <w:p>
            <w:pPr>
              <w:widowControl w:val="0"/>
              <w:suppressLineNumbers/>
              <w:spacing w:line="271" w:lineRule="auto"/>
              <w:jc w:val="both"/>
              <w:rPr>
                <w:rFonts w:hint="default" w:eastAsia="Calibri"/>
                <w:bCs/>
                <w:lang w:val="en-US"/>
              </w:rPr>
            </w:pPr>
            <w:r>
              <w:rPr>
                <w:rFonts w:eastAsia="Times New Roman"/>
              </w:rPr>
              <w:t>CĐR 1</w:t>
            </w:r>
            <w:r>
              <w:rPr>
                <w:rFonts w:hint="default" w:eastAsia="Times New Roman"/>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2: </w:t>
            </w:r>
          </w:p>
          <w:p>
            <w:pPr>
              <w:widowControl w:val="0"/>
              <w:suppressLineNumbers/>
              <w:snapToGrid w:val="0"/>
              <w:spacing w:line="271" w:lineRule="auto"/>
              <w:rPr>
                <w:rFonts w:eastAsia="Calibri"/>
                <w:b/>
                <w:bCs/>
                <w:i/>
                <w:iCs/>
                <w:color w:val="000000"/>
                <w:lang w:val="vi-VN"/>
              </w:rPr>
            </w:pPr>
            <w:r>
              <w:rPr>
                <w:rFonts w:hint="default" w:eastAsia="Calibri"/>
                <w:b/>
                <w:bCs/>
                <w:i/>
                <w:iCs/>
                <w:color w:val="000000"/>
              </w:rPr>
              <w:t>Năng lực hiểu và giải thích các nội dung dạy học của chương trình môn Lịch sử trong chương trình GDPT</w:t>
            </w:r>
          </w:p>
        </w:tc>
        <w:tc>
          <w:tcPr>
            <w:tcW w:w="2799" w:type="pct"/>
            <w:shd w:val="clear" w:color="auto" w:fill="auto"/>
          </w:tcPr>
          <w:p>
            <w:pPr>
              <w:widowControl w:val="0"/>
              <w:suppressLineNumbers/>
              <w:snapToGrid w:val="0"/>
              <w:spacing w:line="271" w:lineRule="auto"/>
              <w:jc w:val="both"/>
              <w:rPr>
                <w:rFonts w:hint="default" w:eastAsia="Calibri"/>
                <w:color w:val="000000"/>
                <w:lang w:val="en-US"/>
              </w:rPr>
            </w:pPr>
            <w:r>
              <w:rPr>
                <w:rFonts w:eastAsia="Calibri"/>
                <w:color w:val="000000"/>
                <w:lang w:val="vi-VN"/>
              </w:rPr>
              <w:t xml:space="preserve">- </w:t>
            </w:r>
            <w:r>
              <w:rPr>
                <w:rFonts w:hint="default" w:eastAsia="Calibri"/>
                <w:color w:val="000000"/>
                <w:lang w:val="vi-VN"/>
              </w:rPr>
              <w:t>Thông hiểu chương trình giáo dục phổ thông môn Lịch sử</w:t>
            </w:r>
            <w:r>
              <w:rPr>
                <w:rFonts w:hint="default" w:eastAsia="Calibri"/>
                <w:color w:val="000000"/>
                <w:lang w:val="en-US"/>
              </w:rPr>
              <w:t>.</w:t>
            </w:r>
          </w:p>
          <w:p>
            <w:pPr>
              <w:widowControl w:val="0"/>
              <w:suppressLineNumbers/>
              <w:snapToGrid w:val="0"/>
              <w:spacing w:line="271" w:lineRule="auto"/>
              <w:jc w:val="both"/>
              <w:rPr>
                <w:rFonts w:hint="default" w:eastAsia="Calibri"/>
                <w:color w:val="000000"/>
                <w:lang w:val="en-US"/>
              </w:rPr>
            </w:pPr>
            <w:r>
              <w:rPr>
                <w:rFonts w:hint="default" w:eastAsia="Calibri"/>
                <w:color w:val="000000"/>
                <w:lang w:val="en-US"/>
              </w:rPr>
              <w:t xml:space="preserve">- </w:t>
            </w:r>
            <w:r>
              <w:rPr>
                <w:rFonts w:hint="default" w:eastAsia="Calibri"/>
                <w:color w:val="000000"/>
                <w:lang w:val="vi-VN"/>
              </w:rPr>
              <w:t>Xác định được các mạch nội dung cốt lõi của môn Lịch sử trong chương trình giáo dục phổ thông</w:t>
            </w:r>
            <w:r>
              <w:rPr>
                <w:rFonts w:hint="default" w:eastAsia="Calibri"/>
                <w:color w:val="000000"/>
                <w:lang w:val="en-US"/>
              </w:rPr>
              <w:t>.</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 xml:space="preserve">Phân tích được mối liên hệ giữa chương trình đào tạo đại học và chương trình môn Lịch sử ở trường phổ thông. </w:t>
            </w:r>
          </w:p>
          <w:p>
            <w:pPr>
              <w:widowControl w:val="0"/>
              <w:suppressLineNumbers/>
              <w:snapToGrid w:val="0"/>
              <w:spacing w:line="271" w:lineRule="auto"/>
              <w:jc w:val="both"/>
              <w:rPr>
                <w:rFonts w:eastAsia="Calibri"/>
                <w:color w:val="000000"/>
                <w:lang w:val="vi-VN"/>
              </w:rPr>
            </w:pPr>
            <w:r>
              <w:rPr>
                <w:rFonts w:hint="default" w:eastAsia="Calibri"/>
                <w:color w:val="000000"/>
                <w:lang w:val="en-US"/>
              </w:rPr>
              <w:t xml:space="preserve">- </w:t>
            </w:r>
            <w:r>
              <w:rPr>
                <w:rFonts w:hint="default" w:eastAsia="Calibri"/>
                <w:color w:val="000000"/>
                <w:lang w:val="vi-VN"/>
              </w:rPr>
              <w:t>Có khả năng phát triển chương trình môn Lịch sử ở trường phổ thông.</w:t>
            </w:r>
          </w:p>
        </w:tc>
        <w:tc>
          <w:tcPr>
            <w:tcW w:w="502" w:type="pct"/>
          </w:tcPr>
          <w:p>
            <w:pPr>
              <w:widowControl w:val="0"/>
              <w:suppressLineNumbers/>
              <w:spacing w:line="271" w:lineRule="auto"/>
              <w:jc w:val="both"/>
              <w:rPr>
                <w:rFonts w:hint="default" w:eastAsia="Calibri"/>
                <w:bCs/>
                <w:lang w:val="en-US"/>
              </w:rPr>
            </w:pPr>
            <w:r>
              <w:rPr>
                <w:rFonts w:eastAsia="Times New Roman"/>
              </w:rPr>
              <w:t>CĐR 1</w:t>
            </w:r>
            <w:r>
              <w:rPr>
                <w:rFonts w:hint="default" w:eastAsia="Times New Roman"/>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3: </w:t>
            </w:r>
          </w:p>
          <w:p>
            <w:pPr>
              <w:widowControl w:val="0"/>
              <w:suppressLineNumbers/>
              <w:snapToGrid w:val="0"/>
              <w:spacing w:line="271" w:lineRule="auto"/>
              <w:rPr>
                <w:rFonts w:eastAsia="Calibri"/>
                <w:b/>
                <w:bCs/>
                <w:i/>
                <w:iCs/>
                <w:color w:val="000000"/>
                <w:lang w:val="vi-VN"/>
              </w:rPr>
            </w:pPr>
            <w:r>
              <w:rPr>
                <w:rFonts w:eastAsia="Calibri"/>
                <w:b/>
                <w:bCs/>
                <w:i/>
                <w:iCs/>
                <w:color w:val="000000"/>
              </w:rPr>
              <w:t>N</w:t>
            </w:r>
            <w:r>
              <w:rPr>
                <w:rFonts w:hint="default" w:eastAsia="Calibri"/>
                <w:b/>
                <w:bCs/>
                <w:i/>
                <w:iCs/>
                <w:color w:val="000000"/>
              </w:rPr>
              <w:t>ăng lực vận dụng các tri thức giáo dục tổng quát và tri thức Sử học vào thực tiễn</w:t>
            </w:r>
          </w:p>
        </w:tc>
        <w:tc>
          <w:tcPr>
            <w:tcW w:w="2799" w:type="pct"/>
            <w:shd w:val="clear" w:color="auto" w:fill="auto"/>
          </w:tcPr>
          <w:p>
            <w:pPr>
              <w:widowControl w:val="0"/>
              <w:suppressLineNumbers/>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 xml:space="preserve">Phân tích được vai trò của Sử học trong thời đại toàn cầu hóa và hội nhập quốc tế. </w:t>
            </w:r>
          </w:p>
          <w:p>
            <w:pPr>
              <w:widowControl w:val="0"/>
              <w:suppressLineNumbers/>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Đánh giá được giá trị của các nền văn minh trên thế giới, khu vực và Việt Nam nhằm bảo tồn, phát huy những giá trị đó trong công cuộc đổi mới, hội nhâp.</w:t>
            </w:r>
          </w:p>
          <w:p>
            <w:pPr>
              <w:widowControl w:val="0"/>
              <w:suppressLineNumbers/>
              <w:spacing w:line="271" w:lineRule="auto"/>
              <w:jc w:val="both"/>
              <w:rPr>
                <w:rFonts w:eastAsia="Calibri"/>
                <w:bCs/>
                <w:lang w:val="vi-VN"/>
              </w:rPr>
            </w:pPr>
            <w:r>
              <w:rPr>
                <w:rFonts w:hint="default" w:eastAsia="Calibri"/>
                <w:color w:val="000000"/>
                <w:lang w:val="en-US"/>
              </w:rPr>
              <w:t xml:space="preserve">- </w:t>
            </w:r>
            <w:r>
              <w:rPr>
                <w:rFonts w:hint="default" w:eastAsia="Calibri"/>
                <w:color w:val="000000"/>
                <w:lang w:val="vi-VN"/>
              </w:rPr>
              <w:t>Vận dụng được các tri thức, quy luật và bài học lịch sử để giải quyết các vấn đề thực tiễn đặt ra.</w:t>
            </w:r>
          </w:p>
        </w:tc>
        <w:tc>
          <w:tcPr>
            <w:tcW w:w="502" w:type="pct"/>
          </w:tcPr>
          <w:p>
            <w:pPr>
              <w:widowControl w:val="0"/>
              <w:suppressLineNumbers/>
              <w:spacing w:line="271" w:lineRule="auto"/>
              <w:jc w:val="both"/>
              <w:rPr>
                <w:rFonts w:hint="default" w:eastAsia="Calibri"/>
                <w:bCs/>
                <w:lang w:val="en-US"/>
              </w:rPr>
            </w:pPr>
            <w:r>
              <w:rPr>
                <w:rFonts w:eastAsia="Times New Roman"/>
              </w:rPr>
              <w:t xml:space="preserve">CĐR </w:t>
            </w:r>
            <w:r>
              <w:rPr>
                <w:rFonts w:hint="default" w:eastAsia="Times New Roman"/>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4: </w:t>
            </w:r>
          </w:p>
          <w:p>
            <w:pPr>
              <w:widowControl w:val="0"/>
              <w:suppressLineNumbers/>
              <w:snapToGrid w:val="0"/>
              <w:spacing w:line="271" w:lineRule="auto"/>
              <w:rPr>
                <w:rFonts w:eastAsia="Calibri"/>
                <w:b/>
                <w:bCs/>
                <w:i/>
                <w:iCs/>
                <w:color w:val="000000"/>
                <w:lang w:val="vi-VN"/>
              </w:rPr>
            </w:pPr>
            <w:r>
              <w:rPr>
                <w:rFonts w:hint="default" w:eastAsia="Calibri"/>
                <w:b/>
                <w:bCs/>
                <w:i/>
                <w:iCs/>
              </w:rPr>
              <w:t>Năng lực nghiên cứu Lịch sử và khoa học giáo dục Lịch sử</w:t>
            </w:r>
            <w:r>
              <w:rPr>
                <w:rFonts w:eastAsia="Calibri"/>
                <w:b/>
                <w:bCs/>
                <w:i/>
                <w:iCs/>
              </w:rPr>
              <w:t xml:space="preserve"> </w:t>
            </w:r>
          </w:p>
        </w:tc>
        <w:tc>
          <w:tcPr>
            <w:tcW w:w="2799" w:type="pct"/>
            <w:shd w:val="clear" w:color="auto" w:fill="auto"/>
          </w:tcPr>
          <w:p>
            <w:pPr>
              <w:widowControl w:val="0"/>
              <w:suppressLineNumbers/>
              <w:snapToGrid w:val="0"/>
              <w:spacing w:line="271" w:lineRule="auto"/>
              <w:jc w:val="both"/>
              <w:rPr>
                <w:rFonts w:hint="default" w:eastAsia="Calibri"/>
                <w:color w:val="000000"/>
                <w:lang w:val="vi-VN"/>
              </w:rPr>
            </w:pPr>
            <w:r>
              <w:rPr>
                <w:rFonts w:eastAsia="Calibri"/>
                <w:color w:val="000000"/>
                <w:lang w:val="vi-VN"/>
              </w:rPr>
              <w:t xml:space="preserve">- </w:t>
            </w:r>
            <w:r>
              <w:rPr>
                <w:rFonts w:hint="default" w:eastAsia="Calibri"/>
                <w:color w:val="000000"/>
                <w:lang w:val="vi-VN"/>
              </w:rPr>
              <w:t>Tạo dựng được nền tảng tri thức Sử học ở Đại học để có thể tiếp tục học sau đại học ở trong và ngoài nước.</w:t>
            </w:r>
          </w:p>
          <w:p>
            <w:pPr>
              <w:widowControl w:val="0"/>
              <w:suppressLineNumbers/>
              <w:snapToGrid w:val="0"/>
              <w:spacing w:line="271" w:lineRule="auto"/>
              <w:jc w:val="both"/>
              <w:rPr>
                <w:rFonts w:hint="default" w:eastAsia="Calibri"/>
                <w:color w:val="000000"/>
                <w:lang w:val="vi-VN"/>
              </w:rPr>
            </w:pPr>
            <w:r>
              <w:rPr>
                <w:rFonts w:hint="default" w:eastAsia="Calibri"/>
                <w:color w:val="000000"/>
                <w:lang w:val="en-US"/>
              </w:rPr>
              <w:t xml:space="preserve">- </w:t>
            </w:r>
            <w:r>
              <w:rPr>
                <w:rFonts w:hint="default" w:eastAsia="Calibri"/>
                <w:color w:val="000000"/>
                <w:lang w:val="vi-VN"/>
              </w:rPr>
              <w:t>Vận dụng được tri thức đã học để nghiên cứu Lịch sử.</w:t>
            </w:r>
          </w:p>
          <w:p>
            <w:pPr>
              <w:widowControl w:val="0"/>
              <w:suppressLineNumbers/>
              <w:snapToGrid w:val="0"/>
              <w:spacing w:line="271" w:lineRule="auto"/>
              <w:jc w:val="both"/>
              <w:rPr>
                <w:rFonts w:eastAsia="Calibri"/>
                <w:spacing w:val="-6"/>
                <w:lang w:val="vi-VN"/>
              </w:rPr>
            </w:pPr>
            <w:r>
              <w:rPr>
                <w:rFonts w:hint="default" w:eastAsia="Calibri"/>
                <w:color w:val="000000"/>
                <w:lang w:val="en-US"/>
              </w:rPr>
              <w:t xml:space="preserve">- </w:t>
            </w:r>
            <w:r>
              <w:rPr>
                <w:rFonts w:hint="default" w:eastAsia="Calibri"/>
                <w:color w:val="000000"/>
                <w:lang w:val="vi-VN"/>
              </w:rPr>
              <w:t>Vận dụng được tri thức đã học để nghiên cứu Khoa học giáo dục Lịch sử.</w:t>
            </w:r>
          </w:p>
        </w:tc>
        <w:tc>
          <w:tcPr>
            <w:tcW w:w="502" w:type="pct"/>
          </w:tcPr>
          <w:p>
            <w:pPr>
              <w:widowControl w:val="0"/>
              <w:suppressLineNumbers/>
              <w:spacing w:line="271" w:lineRule="auto"/>
              <w:jc w:val="both"/>
              <w:rPr>
                <w:rFonts w:hint="default" w:eastAsia="Calibri"/>
                <w:bCs/>
                <w:lang w:val="en-US"/>
              </w:rPr>
            </w:pPr>
            <w:r>
              <w:rPr>
                <w:rFonts w:eastAsia="Times New Roman"/>
              </w:rPr>
              <w:t>CĐR 2</w:t>
            </w:r>
            <w:r>
              <w:rPr>
                <w:rFonts w:hint="default" w:eastAsia="Times New Roman"/>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5: </w:t>
            </w:r>
          </w:p>
          <w:p>
            <w:pPr>
              <w:widowControl w:val="0"/>
              <w:suppressLineNumbers/>
              <w:snapToGrid w:val="0"/>
              <w:spacing w:line="271" w:lineRule="auto"/>
              <w:rPr>
                <w:rFonts w:eastAsia="Calibri"/>
                <w:b/>
                <w:bCs/>
                <w:i/>
                <w:iCs/>
                <w:color w:val="000000"/>
                <w:lang w:val="vi-VN"/>
              </w:rPr>
            </w:pPr>
            <w:r>
              <w:rPr>
                <w:rFonts w:eastAsia="Calibri"/>
                <w:b/>
                <w:bCs/>
                <w:i/>
                <w:iCs/>
                <w:color w:val="000000"/>
              </w:rPr>
              <w:t>Năng lực sử dụng ngoại ngữ trong hoạt động chuyên môn</w:t>
            </w:r>
          </w:p>
        </w:tc>
        <w:tc>
          <w:tcPr>
            <w:tcW w:w="2799" w:type="pct"/>
            <w:shd w:val="clear" w:color="auto" w:fill="auto"/>
          </w:tcPr>
          <w:p>
            <w:pPr>
              <w:widowControl w:val="0"/>
              <w:suppressLineNumbers/>
              <w:spacing w:line="271" w:lineRule="auto"/>
              <w:jc w:val="both"/>
              <w:rPr>
                <w:rFonts w:hint="default" w:eastAsia="Calibri"/>
                <w:color w:val="000000"/>
                <w:lang w:val="en-US"/>
              </w:rPr>
            </w:pPr>
            <w:r>
              <w:rPr>
                <w:rFonts w:hint="default" w:eastAsia="Calibri"/>
                <w:color w:val="000000"/>
                <w:lang w:val="en-US"/>
              </w:rPr>
              <w:t xml:space="preserve">- </w:t>
            </w:r>
            <w:r>
              <w:rPr>
                <w:rFonts w:hint="default" w:eastAsia="Calibri"/>
                <w:color w:val="000000"/>
                <w:lang w:val="vi-VN"/>
              </w:rPr>
              <w:t>Đạt được chứng chỉ của một ngoại ngữ theo chuẩn chung của chương trình đào tạo</w:t>
            </w:r>
            <w:r>
              <w:rPr>
                <w:rFonts w:hint="default" w:eastAsia="Calibri"/>
                <w:color w:val="000000"/>
                <w:lang w:val="en-US"/>
              </w:rPr>
              <w:t>.</w:t>
            </w:r>
          </w:p>
          <w:p>
            <w:pPr>
              <w:widowControl w:val="0"/>
              <w:suppressLineNumbers/>
              <w:spacing w:line="271" w:lineRule="auto"/>
              <w:jc w:val="both"/>
              <w:rPr>
                <w:rFonts w:eastAsia="Calibri"/>
                <w:spacing w:val="-6"/>
                <w:lang w:val="vi-VN"/>
              </w:rPr>
            </w:pPr>
            <w:r>
              <w:rPr>
                <w:rFonts w:hint="default" w:eastAsia="Calibri"/>
                <w:color w:val="000000"/>
                <w:lang w:val="en-US"/>
              </w:rPr>
              <w:t xml:space="preserve">- </w:t>
            </w:r>
            <w:r>
              <w:rPr>
                <w:rFonts w:hint="default" w:eastAsia="Calibri"/>
                <w:color w:val="000000"/>
                <w:lang w:val="vi-VN"/>
              </w:rPr>
              <w:t>Sử dụng được các tài liệu tiếng nước ngoài nhằm hỗ trợ và nâng cao hiệu quả học tập, nghiên cứu.</w:t>
            </w:r>
          </w:p>
        </w:tc>
        <w:tc>
          <w:tcPr>
            <w:tcW w:w="502" w:type="pct"/>
          </w:tcPr>
          <w:p>
            <w:pPr>
              <w:widowControl w:val="0"/>
              <w:suppressLineNumbers/>
              <w:spacing w:line="271" w:lineRule="auto"/>
              <w:jc w:val="both"/>
              <w:rPr>
                <w:rFonts w:hint="default" w:eastAsia="Calibri"/>
                <w:bCs/>
                <w:lang w:val="en-US"/>
              </w:rPr>
            </w:pPr>
            <w:r>
              <w:rPr>
                <w:rFonts w:eastAsia="Times New Roman"/>
              </w:rPr>
              <w:t>CĐR 2</w:t>
            </w:r>
            <w:r>
              <w:rPr>
                <w:rFonts w:hint="default" w:eastAsia="Times New Roman"/>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shd w:val="clear" w:color="auto" w:fill="auto"/>
          </w:tcPr>
          <w:p>
            <w:pPr>
              <w:widowControl w:val="0"/>
              <w:suppressLineNumbers/>
              <w:spacing w:line="271" w:lineRule="auto"/>
              <w:jc w:val="both"/>
              <w:rPr>
                <w:rFonts w:eastAsia="Times New Roman"/>
                <w:b/>
              </w:rPr>
            </w:pPr>
          </w:p>
        </w:tc>
        <w:tc>
          <w:tcPr>
            <w:tcW w:w="476" w:type="pct"/>
            <w:vMerge w:val="continue"/>
            <w:shd w:val="clear" w:color="auto" w:fill="auto"/>
          </w:tcPr>
          <w:p>
            <w:pPr>
              <w:widowControl w:val="0"/>
              <w:suppressLineNumbers/>
              <w:spacing w:line="271" w:lineRule="auto"/>
              <w:jc w:val="both"/>
              <w:rPr>
                <w:rFonts w:eastAsia="Times New Roman"/>
                <w:b/>
              </w:rPr>
            </w:pPr>
          </w:p>
        </w:tc>
        <w:tc>
          <w:tcPr>
            <w:tcW w:w="789" w:type="pct"/>
          </w:tcPr>
          <w:p>
            <w:pPr>
              <w:widowControl w:val="0"/>
              <w:suppressLineNumbers/>
              <w:snapToGrid w:val="0"/>
              <w:spacing w:line="271" w:lineRule="auto"/>
              <w:rPr>
                <w:rFonts w:eastAsia="Calibri"/>
                <w:b/>
                <w:color w:val="000000"/>
              </w:rPr>
            </w:pPr>
            <w:r>
              <w:rPr>
                <w:rFonts w:eastAsia="Calibri"/>
                <w:b/>
                <w:color w:val="000000"/>
              </w:rPr>
              <w:t xml:space="preserve">Tiêu chí 6: </w:t>
            </w:r>
          </w:p>
          <w:p>
            <w:pPr>
              <w:widowControl w:val="0"/>
              <w:suppressLineNumbers/>
              <w:snapToGrid w:val="0"/>
              <w:spacing w:line="271" w:lineRule="auto"/>
              <w:rPr>
                <w:rFonts w:eastAsia="Calibri"/>
                <w:color w:val="000000"/>
                <w:lang w:val="en-GB"/>
              </w:rPr>
            </w:pPr>
            <w:r>
              <w:rPr>
                <w:rFonts w:hint="default" w:eastAsia="Calibri"/>
                <w:b/>
                <w:bCs/>
                <w:i/>
                <w:iCs/>
                <w:color w:val="000000"/>
                <w:lang w:val="en-GB"/>
              </w:rPr>
              <w:t>Năng lực sử dụng công nghệ thông tin và truyền thông trong hoạt động chuyên môn</w:t>
            </w:r>
          </w:p>
        </w:tc>
        <w:tc>
          <w:tcPr>
            <w:tcW w:w="2799" w:type="pct"/>
            <w:shd w:val="clear" w:color="auto" w:fill="auto"/>
          </w:tcPr>
          <w:p>
            <w:pPr>
              <w:widowControl w:val="0"/>
              <w:suppressLineNumbers/>
              <w:spacing w:line="271" w:lineRule="auto"/>
              <w:jc w:val="both"/>
              <w:rPr>
                <w:rFonts w:hint="default" w:eastAsia="Calibri"/>
                <w:color w:val="000000"/>
                <w:lang w:val="en-GB"/>
              </w:rPr>
            </w:pPr>
            <w:r>
              <w:rPr>
                <w:rFonts w:eastAsia="Calibri"/>
                <w:color w:val="000000"/>
                <w:lang w:val="en-GB"/>
              </w:rPr>
              <w:t xml:space="preserve">- </w:t>
            </w:r>
            <w:r>
              <w:rPr>
                <w:rFonts w:hint="default" w:eastAsia="Calibri"/>
                <w:color w:val="000000"/>
                <w:lang w:val="en-GB"/>
              </w:rPr>
              <w:t xml:space="preserve">Sử dụng được các phần mềm thông dụng trong trình bày, dạy học Lịch sử. </w:t>
            </w:r>
          </w:p>
          <w:p>
            <w:pPr>
              <w:widowControl w:val="0"/>
              <w:suppressLineNumbers/>
              <w:spacing w:line="271" w:lineRule="auto"/>
              <w:jc w:val="both"/>
              <w:rPr>
                <w:rFonts w:eastAsia="Calibri"/>
                <w:bCs/>
                <w:lang w:val="vi-VN"/>
              </w:rPr>
            </w:pPr>
            <w:r>
              <w:rPr>
                <w:rFonts w:hint="default" w:eastAsia="Calibri"/>
                <w:color w:val="000000"/>
                <w:lang w:val="en-US"/>
              </w:rPr>
              <w:t xml:space="preserve">- </w:t>
            </w:r>
            <w:r>
              <w:rPr>
                <w:rFonts w:hint="default" w:eastAsia="Calibri"/>
                <w:color w:val="000000"/>
                <w:lang w:val="en-GB"/>
              </w:rPr>
              <w:t>Khai thác được các nguồn tư liệu số phục vụ cho hoạt động chuyên môn.</w:t>
            </w:r>
          </w:p>
        </w:tc>
        <w:tc>
          <w:tcPr>
            <w:tcW w:w="502" w:type="pct"/>
          </w:tcPr>
          <w:p>
            <w:pPr>
              <w:widowControl w:val="0"/>
              <w:suppressLineNumbers/>
              <w:spacing w:line="271" w:lineRule="auto"/>
              <w:jc w:val="both"/>
              <w:rPr>
                <w:rFonts w:hint="default" w:eastAsia="Calibri"/>
                <w:bCs/>
                <w:lang w:val="en-US"/>
              </w:rPr>
            </w:pPr>
            <w:r>
              <w:rPr>
                <w:rFonts w:eastAsia="Times New Roman"/>
              </w:rPr>
              <w:t>CĐR 2</w:t>
            </w:r>
            <w:r>
              <w:rPr>
                <w:rFonts w:hint="default" w:eastAsia="Times New Roman"/>
                <w:lang w:val="en-US"/>
              </w:rPr>
              <w:t>3</w:t>
            </w:r>
          </w:p>
        </w:tc>
      </w:tr>
    </w:tbl>
    <w:p>
      <w:pPr>
        <w:pStyle w:val="6"/>
        <w:suppressLineNumbers/>
        <w:spacing w:before="0" w:after="0" w:line="271" w:lineRule="auto"/>
        <w:rPr>
          <w:szCs w:val="24"/>
          <w:lang w:val="vi-VN"/>
        </w:rPr>
      </w:pPr>
    </w:p>
    <w:p/>
    <w:bookmarkEnd w:id="2"/>
    <w:sectPr>
      <w:pgSz w:w="11907" w:h="16840"/>
      <w:pgMar w:top="1418" w:right="1304" w:bottom="1418" w:left="153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760FA3"/>
    <w:rsid w:val="0070676C"/>
    <w:rsid w:val="00760FA3"/>
    <w:rsid w:val="00D316B4"/>
    <w:rsid w:val="2C1856FE"/>
    <w:rsid w:val="329B57AC"/>
    <w:rsid w:val="6A23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jc w:val="left"/>
    </w:pPr>
    <w:rPr>
      <w:rFonts w:ascii="Times New Roman" w:hAnsi="Times New Roman" w:eastAsia="DengXian" w:cs="Times New Roman"/>
      <w:sz w:val="24"/>
      <w:szCs w:val="24"/>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character" w:styleId="5">
    <w:name w:val="Strong"/>
    <w:basedOn w:val="4"/>
    <w:qFormat/>
    <w:uiPriority w:val="22"/>
    <w:rPr>
      <w:b/>
    </w:rPr>
  </w:style>
  <w:style w:type="paragraph" w:customStyle="1" w:styleId="6">
    <w:name w:val="nd"/>
    <w:basedOn w:val="1"/>
    <w:link w:val="7"/>
    <w:qFormat/>
    <w:uiPriority w:val="0"/>
    <w:pPr>
      <w:widowControl w:val="0"/>
      <w:tabs>
        <w:tab w:val="left" w:pos="0"/>
      </w:tabs>
      <w:spacing w:before="60" w:after="40" w:line="300" w:lineRule="atLeast"/>
      <w:ind w:firstLine="567"/>
      <w:jc w:val="both"/>
    </w:pPr>
    <w:rPr>
      <w:rFonts w:eastAsia="Calibri"/>
      <w:szCs w:val="22"/>
    </w:rPr>
  </w:style>
  <w:style w:type="character" w:customStyle="1" w:styleId="7">
    <w:name w:val="nd Char"/>
    <w:link w:val="6"/>
    <w:qFormat/>
    <w:uiPriority w:val="0"/>
    <w:rPr>
      <w:rFonts w:ascii="Times New Roman" w:hAnsi="Times New Roman" w:eastAsia="Calibri" w:cs="Times New Roman"/>
      <w:sz w:val="24"/>
    </w:rPr>
  </w:style>
  <w:style w:type="paragraph" w:customStyle="1" w:styleId="8">
    <w:name w:val="nd GIUA"/>
    <w:basedOn w:val="2"/>
    <w:qFormat/>
    <w:uiPriority w:val="0"/>
    <w:pPr>
      <w:widowControl w:val="0"/>
      <w:suppressLineNumbers/>
      <w:snapToGrid w:val="0"/>
      <w:spacing w:before="100" w:after="60" w:line="264" w:lineRule="auto"/>
      <w:jc w:val="center"/>
    </w:pPr>
    <w:rPr>
      <w:b/>
      <w:color w:val="000000" w:themeColor="text1"/>
      <w:sz w:val="26"/>
      <w:szCs w:val="26"/>
      <w:lang w:val="ru-RU" w:eastAsia="ru-RU"/>
      <w14:textFill>
        <w14:solidFill>
          <w14:schemeClr w14:val="tx1"/>
        </w14:solidFill>
      </w14:textFill>
    </w:rPr>
  </w:style>
  <w:style w:type="paragraph" w:customStyle="1" w:styleId="9">
    <w:name w:val="muc luc OK"/>
    <w:basedOn w:val="1"/>
    <w:qFormat/>
    <w:uiPriority w:val="0"/>
    <w:pPr>
      <w:snapToGrid w:val="0"/>
      <w:spacing w:before="60" w:after="60" w:line="264" w:lineRule="auto"/>
      <w:jc w:val="center"/>
    </w:pPr>
    <w:rPr>
      <w:b/>
      <w:sz w:val="26"/>
      <w:szCs w:val="26"/>
    </w:rPr>
  </w:style>
  <w:style w:type="character" w:customStyle="1" w:styleId="10">
    <w:name w:val="Body Text Char"/>
    <w:basedOn w:val="4"/>
    <w:link w:val="2"/>
    <w:semiHidden/>
    <w:qFormat/>
    <w:uiPriority w:val="99"/>
    <w:rPr>
      <w:rFonts w:ascii="Times New Roman" w:hAnsi="Times New Roman" w:eastAsia="DengXi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1562</Words>
  <Characters>8905</Characters>
  <Lines>74</Lines>
  <Paragraphs>20</Paragraphs>
  <TotalTime>4</TotalTime>
  <ScaleCrop>false</ScaleCrop>
  <LinksUpToDate>false</LinksUpToDate>
  <CharactersWithSpaces>10447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2022-11-21T11:05:00Z</dcterms:created>
  <dc:creator>Windows User</dc:creator>
  <cp:lastModifiedBy>asus</cp:lastModifiedBy>
  <dcterms:modified xsi:type="dcterms:W3CDTF">2022-11-27T22:47:00Z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C6F3E54E6BEB4849ADDD96A574748F88</vt:lpwstr>
  </property>
</Properties>
</file>